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DF" w:rsidRDefault="004C4005" w:rsidP="00DB76BE">
      <w:pPr>
        <w:pStyle w:val="Heading1"/>
      </w:pPr>
      <w:r>
        <w:br/>
      </w:r>
      <w:r>
        <w:br/>
        <w:t xml:space="preserve">Recommended Updates to </w:t>
      </w:r>
      <w:r w:rsidR="005658B0">
        <w:t xml:space="preserve">the </w:t>
      </w:r>
      <w:r>
        <w:t>Net-t</w:t>
      </w:r>
      <w:r w:rsidR="00B253DF">
        <w:t>o</w:t>
      </w:r>
      <w:r>
        <w:t>-</w:t>
      </w:r>
      <w:r w:rsidR="00B253DF" w:rsidRPr="009F1EEF">
        <w:t xml:space="preserve">Gross Ratios for </w:t>
      </w:r>
      <w:r w:rsidR="00034A30">
        <w:t>Residential</w:t>
      </w:r>
      <w:r>
        <w:t xml:space="preserve"> HVAC Systems and Building Envelopes</w:t>
      </w:r>
    </w:p>
    <w:p w:rsidR="00B253DF" w:rsidRPr="00B253DF" w:rsidRDefault="00B253DF" w:rsidP="00B253DF">
      <w:pPr>
        <w:pStyle w:val="Heading2"/>
        <w:rPr>
          <w:rFonts w:eastAsiaTheme="minorHAnsi"/>
        </w:rPr>
      </w:pPr>
      <w:r>
        <w:rPr>
          <w:rFonts w:eastAsiaTheme="minorHAnsi"/>
        </w:rPr>
        <w:t>Introduction</w:t>
      </w:r>
    </w:p>
    <w:p w:rsidR="00B253DF" w:rsidRDefault="00320A73" w:rsidP="00B253DF">
      <w:pPr>
        <w:rPr>
          <w:rFonts w:eastAsiaTheme="minorHAnsi"/>
        </w:rPr>
      </w:pPr>
      <w:r>
        <w:rPr>
          <w:rFonts w:eastAsiaTheme="minorHAnsi"/>
        </w:rPr>
        <w:t>T</w:t>
      </w:r>
      <w:r w:rsidR="00B253DF">
        <w:rPr>
          <w:rFonts w:eastAsiaTheme="minorHAnsi"/>
        </w:rPr>
        <w:t>h</w:t>
      </w:r>
      <w:r>
        <w:rPr>
          <w:rFonts w:eastAsiaTheme="minorHAnsi"/>
        </w:rPr>
        <w:t xml:space="preserve">e </w:t>
      </w:r>
      <w:r w:rsidR="004B5208">
        <w:rPr>
          <w:rFonts w:eastAsiaTheme="minorHAnsi"/>
        </w:rPr>
        <w:t>DEER</w:t>
      </w:r>
      <w:r>
        <w:rPr>
          <w:rFonts w:eastAsiaTheme="minorHAnsi"/>
        </w:rPr>
        <w:t xml:space="preserve"> team reviewed </w:t>
      </w:r>
      <w:r w:rsidR="00B253DF">
        <w:rPr>
          <w:rFonts w:eastAsiaTheme="minorHAnsi"/>
        </w:rPr>
        <w:t xml:space="preserve">the </w:t>
      </w:r>
      <w:r w:rsidR="00D379D0">
        <w:rPr>
          <w:rFonts w:eastAsiaTheme="minorHAnsi"/>
        </w:rPr>
        <w:t>N</w:t>
      </w:r>
      <w:r w:rsidR="00AE24ED">
        <w:rPr>
          <w:rFonts w:eastAsiaTheme="minorHAnsi"/>
        </w:rPr>
        <w:t>et-to-</w:t>
      </w:r>
      <w:r w:rsidR="00D379D0">
        <w:rPr>
          <w:rFonts w:eastAsiaTheme="minorHAnsi"/>
        </w:rPr>
        <w:t>G</w:t>
      </w:r>
      <w:r w:rsidR="00AE24ED">
        <w:rPr>
          <w:rFonts w:eastAsiaTheme="minorHAnsi"/>
        </w:rPr>
        <w:t xml:space="preserve">ross </w:t>
      </w:r>
      <w:r w:rsidR="00D379D0">
        <w:rPr>
          <w:rFonts w:eastAsiaTheme="minorHAnsi"/>
        </w:rPr>
        <w:t>R</w:t>
      </w:r>
      <w:r w:rsidR="00AE24ED">
        <w:rPr>
          <w:rFonts w:eastAsiaTheme="minorHAnsi"/>
        </w:rPr>
        <w:t>atio</w:t>
      </w:r>
      <w:r w:rsidR="00D379D0">
        <w:rPr>
          <w:rFonts w:eastAsiaTheme="minorHAnsi"/>
        </w:rPr>
        <w:t xml:space="preserve"> </w:t>
      </w:r>
      <w:r w:rsidR="00AE24ED">
        <w:rPr>
          <w:rFonts w:eastAsiaTheme="minorHAnsi"/>
        </w:rPr>
        <w:t xml:space="preserve">(NTGR) </w:t>
      </w:r>
      <w:r w:rsidR="00B253DF">
        <w:rPr>
          <w:rFonts w:eastAsiaTheme="minorHAnsi"/>
        </w:rPr>
        <w:t xml:space="preserve">results from the </w:t>
      </w:r>
      <w:r w:rsidR="00097FE2">
        <w:rPr>
          <w:rFonts w:eastAsiaTheme="minorHAnsi"/>
        </w:rPr>
        <w:t>2006 – 2008</w:t>
      </w:r>
      <w:r w:rsidR="00D379D0">
        <w:rPr>
          <w:rFonts w:eastAsiaTheme="minorHAnsi"/>
        </w:rPr>
        <w:t xml:space="preserve"> </w:t>
      </w:r>
      <w:r w:rsidR="00097FE2">
        <w:rPr>
          <w:rFonts w:eastAsiaTheme="minorHAnsi"/>
        </w:rPr>
        <w:t>EM&amp;V studies</w:t>
      </w:r>
      <w:r w:rsidR="00B253DF">
        <w:rPr>
          <w:rFonts w:eastAsiaTheme="minorHAnsi"/>
        </w:rPr>
        <w:t xml:space="preserve"> </w:t>
      </w:r>
      <w:r w:rsidR="002D566F">
        <w:rPr>
          <w:rFonts w:eastAsiaTheme="minorHAnsi"/>
        </w:rPr>
        <w:t>for</w:t>
      </w:r>
      <w:r w:rsidR="00097FE2">
        <w:rPr>
          <w:rFonts w:eastAsiaTheme="minorHAnsi"/>
        </w:rPr>
        <w:t xml:space="preserve"> </w:t>
      </w:r>
      <w:r w:rsidR="006979A5">
        <w:rPr>
          <w:rFonts w:eastAsiaTheme="minorHAnsi"/>
        </w:rPr>
        <w:t>a</w:t>
      </w:r>
      <w:r>
        <w:rPr>
          <w:rFonts w:eastAsiaTheme="minorHAnsi"/>
        </w:rPr>
        <w:t xml:space="preserve"> </w:t>
      </w:r>
      <w:r w:rsidR="006979A5">
        <w:rPr>
          <w:rFonts w:eastAsiaTheme="minorHAnsi"/>
        </w:rPr>
        <w:t>select</w:t>
      </w:r>
      <w:r>
        <w:rPr>
          <w:rFonts w:eastAsiaTheme="minorHAnsi"/>
        </w:rPr>
        <w:t xml:space="preserve"> group </w:t>
      </w:r>
      <w:r w:rsidR="006979A5">
        <w:rPr>
          <w:rFonts w:eastAsiaTheme="minorHAnsi"/>
        </w:rPr>
        <w:t xml:space="preserve">of </w:t>
      </w:r>
      <w:r w:rsidR="00034A30">
        <w:rPr>
          <w:rFonts w:eastAsiaTheme="minorHAnsi"/>
        </w:rPr>
        <w:t>Residential</w:t>
      </w:r>
      <w:r w:rsidR="00097FE2">
        <w:rPr>
          <w:rFonts w:eastAsiaTheme="minorHAnsi"/>
        </w:rPr>
        <w:t xml:space="preserve"> </w:t>
      </w:r>
      <w:r w:rsidR="00B253DF" w:rsidRPr="007873B7">
        <w:rPr>
          <w:rFonts w:eastAsiaTheme="minorHAnsi"/>
        </w:rPr>
        <w:t>HVAC</w:t>
      </w:r>
      <w:r w:rsidR="00197A2E">
        <w:rPr>
          <w:rFonts w:eastAsiaTheme="minorHAnsi"/>
        </w:rPr>
        <w:t xml:space="preserve"> </w:t>
      </w:r>
      <w:r w:rsidR="003E6375">
        <w:rPr>
          <w:rFonts w:eastAsiaTheme="minorHAnsi"/>
        </w:rPr>
        <w:t xml:space="preserve">energy efficiency </w:t>
      </w:r>
      <w:r w:rsidR="000F74BB">
        <w:rPr>
          <w:rFonts w:eastAsiaTheme="minorHAnsi"/>
        </w:rPr>
        <w:t xml:space="preserve">measure </w:t>
      </w:r>
      <w:r w:rsidR="00826B36">
        <w:rPr>
          <w:rFonts w:eastAsiaTheme="minorHAnsi"/>
        </w:rPr>
        <w:t>(EEM</w:t>
      </w:r>
      <w:r w:rsidR="003E6375">
        <w:rPr>
          <w:rFonts w:eastAsiaTheme="minorHAnsi"/>
        </w:rPr>
        <w:t xml:space="preserve">) </w:t>
      </w:r>
      <w:r w:rsidR="00826B36">
        <w:rPr>
          <w:rFonts w:eastAsiaTheme="minorHAnsi"/>
        </w:rPr>
        <w:t>categories</w:t>
      </w:r>
      <w:r>
        <w:rPr>
          <w:rFonts w:eastAsiaTheme="minorHAnsi"/>
        </w:rPr>
        <w:t xml:space="preserve"> and </w:t>
      </w:r>
      <w:r w:rsidR="00B253DF">
        <w:rPr>
          <w:rFonts w:eastAsiaTheme="minorHAnsi"/>
        </w:rPr>
        <w:t>compared t</w:t>
      </w:r>
      <w:r>
        <w:rPr>
          <w:rFonts w:eastAsiaTheme="minorHAnsi"/>
        </w:rPr>
        <w:t>hem</w:t>
      </w:r>
      <w:r w:rsidR="00B253DF">
        <w:rPr>
          <w:rFonts w:eastAsiaTheme="minorHAnsi"/>
        </w:rPr>
        <w:t xml:space="preserve"> the </w:t>
      </w:r>
      <w:r w:rsidR="006979A5">
        <w:rPr>
          <w:rFonts w:eastAsiaTheme="minorHAnsi"/>
        </w:rPr>
        <w:t xml:space="preserve">California Public Utilities Commission’s (CPUC) adopted </w:t>
      </w:r>
      <w:r w:rsidR="00B253DF">
        <w:rPr>
          <w:rFonts w:eastAsiaTheme="minorHAnsi"/>
        </w:rPr>
        <w:t xml:space="preserve">values </w:t>
      </w:r>
      <w:r w:rsidR="00D379D0">
        <w:rPr>
          <w:rFonts w:eastAsiaTheme="minorHAnsi"/>
        </w:rPr>
        <w:t xml:space="preserve">in the 2008 </w:t>
      </w:r>
      <w:r w:rsidR="00B253DF">
        <w:rPr>
          <w:rFonts w:eastAsiaTheme="minorHAnsi"/>
        </w:rPr>
        <w:t>DEER database</w:t>
      </w:r>
      <w:r w:rsidR="00097FE2">
        <w:rPr>
          <w:rFonts w:eastAsiaTheme="minorHAnsi"/>
        </w:rPr>
        <w:t>, Version 2.05</w:t>
      </w:r>
      <w:r w:rsidR="00B253DF">
        <w:rPr>
          <w:rFonts w:eastAsiaTheme="minorHAnsi"/>
        </w:rPr>
        <w:t xml:space="preserve">. </w:t>
      </w:r>
      <w:r w:rsidR="00097FE2">
        <w:rPr>
          <w:rFonts w:eastAsiaTheme="minorHAnsi"/>
        </w:rPr>
        <w:t xml:space="preserve"> </w:t>
      </w:r>
      <w:r w:rsidR="00B253DF">
        <w:rPr>
          <w:rFonts w:eastAsiaTheme="minorHAnsi"/>
        </w:rPr>
        <w:t xml:space="preserve">The </w:t>
      </w:r>
      <w:r w:rsidR="006979A5">
        <w:rPr>
          <w:rFonts w:eastAsiaTheme="minorHAnsi"/>
        </w:rPr>
        <w:t xml:space="preserve">objective </w:t>
      </w:r>
      <w:r w:rsidR="00E67C9C">
        <w:rPr>
          <w:rFonts w:eastAsiaTheme="minorHAnsi"/>
        </w:rPr>
        <w:t>wa</w:t>
      </w:r>
      <w:r w:rsidR="00B253DF">
        <w:rPr>
          <w:rFonts w:eastAsiaTheme="minorHAnsi"/>
        </w:rPr>
        <w:t xml:space="preserve">s to </w:t>
      </w:r>
      <w:r w:rsidR="00826B36">
        <w:rPr>
          <w:rFonts w:eastAsiaTheme="minorHAnsi"/>
        </w:rPr>
        <w:t>arrive</w:t>
      </w:r>
      <w:r w:rsidR="00D379D0">
        <w:rPr>
          <w:rFonts w:eastAsiaTheme="minorHAnsi"/>
        </w:rPr>
        <w:t xml:space="preserve"> </w:t>
      </w:r>
      <w:r w:rsidR="00826B36">
        <w:rPr>
          <w:rFonts w:eastAsiaTheme="minorHAnsi"/>
        </w:rPr>
        <w:t xml:space="preserve">at </w:t>
      </w:r>
      <w:r w:rsidR="00D379D0">
        <w:rPr>
          <w:rFonts w:eastAsiaTheme="minorHAnsi"/>
        </w:rPr>
        <w:t xml:space="preserve">a recommended </w:t>
      </w:r>
      <w:r w:rsidR="006979A5">
        <w:rPr>
          <w:rFonts w:eastAsiaTheme="minorHAnsi"/>
        </w:rPr>
        <w:t xml:space="preserve">set of </w:t>
      </w:r>
      <w:r w:rsidR="00D379D0">
        <w:rPr>
          <w:rFonts w:eastAsiaTheme="minorHAnsi"/>
        </w:rPr>
        <w:t>NTGR value</w:t>
      </w:r>
      <w:r w:rsidR="006979A5">
        <w:rPr>
          <w:rFonts w:eastAsiaTheme="minorHAnsi"/>
        </w:rPr>
        <w:t>s</w:t>
      </w:r>
      <w:r w:rsidR="00D379D0">
        <w:rPr>
          <w:rFonts w:eastAsiaTheme="minorHAnsi"/>
        </w:rPr>
        <w:t xml:space="preserve"> for th</w:t>
      </w:r>
      <w:r w:rsidR="006979A5">
        <w:rPr>
          <w:rFonts w:eastAsiaTheme="minorHAnsi"/>
        </w:rPr>
        <w:t>e</w:t>
      </w:r>
      <w:r w:rsidR="00D379D0">
        <w:rPr>
          <w:rFonts w:eastAsiaTheme="minorHAnsi"/>
        </w:rPr>
        <w:t xml:space="preserve"> </w:t>
      </w:r>
      <w:r w:rsidR="006979A5">
        <w:rPr>
          <w:rFonts w:eastAsiaTheme="minorHAnsi"/>
        </w:rPr>
        <w:t xml:space="preserve">2011 </w:t>
      </w:r>
      <w:r w:rsidR="00D379D0">
        <w:rPr>
          <w:rFonts w:eastAsiaTheme="minorHAnsi"/>
        </w:rPr>
        <w:t xml:space="preserve">DEER </w:t>
      </w:r>
      <w:r w:rsidR="00B253DF">
        <w:rPr>
          <w:rFonts w:eastAsiaTheme="minorHAnsi"/>
        </w:rPr>
        <w:t>update</w:t>
      </w:r>
      <w:r w:rsidR="000F74BB">
        <w:rPr>
          <w:rFonts w:eastAsiaTheme="minorHAnsi"/>
        </w:rPr>
        <w:t xml:space="preserve">.  </w:t>
      </w:r>
      <w:r w:rsidR="00B253DF">
        <w:rPr>
          <w:rFonts w:eastAsiaTheme="minorHAnsi"/>
        </w:rPr>
        <w:t>For each measure, we compare</w:t>
      </w:r>
      <w:r>
        <w:rPr>
          <w:rFonts w:eastAsiaTheme="minorHAnsi"/>
        </w:rPr>
        <w:t>d</w:t>
      </w:r>
      <w:r w:rsidR="00B253DF">
        <w:rPr>
          <w:rFonts w:eastAsiaTheme="minorHAnsi"/>
        </w:rPr>
        <w:t xml:space="preserve"> the strengths and weaknesses of the methods </w:t>
      </w:r>
      <w:r w:rsidR="00BE1758">
        <w:rPr>
          <w:rFonts w:eastAsiaTheme="minorHAnsi"/>
        </w:rPr>
        <w:t xml:space="preserve">and datasets </w:t>
      </w:r>
      <w:r w:rsidR="00B253DF">
        <w:rPr>
          <w:rFonts w:eastAsiaTheme="minorHAnsi"/>
        </w:rPr>
        <w:t>us</w:t>
      </w:r>
      <w:r w:rsidR="005658B0">
        <w:rPr>
          <w:rFonts w:eastAsiaTheme="minorHAnsi"/>
        </w:rPr>
        <w:t xml:space="preserve">ed to derive </w:t>
      </w:r>
      <w:r w:rsidR="00BE1758">
        <w:rPr>
          <w:rFonts w:eastAsiaTheme="minorHAnsi"/>
        </w:rPr>
        <w:t xml:space="preserve">the </w:t>
      </w:r>
      <w:r w:rsidR="005658B0">
        <w:rPr>
          <w:rFonts w:eastAsiaTheme="minorHAnsi"/>
        </w:rPr>
        <w:t xml:space="preserve">NTGR results </w:t>
      </w:r>
      <w:r w:rsidR="00D379D0">
        <w:rPr>
          <w:rFonts w:eastAsiaTheme="minorHAnsi"/>
        </w:rPr>
        <w:t>and contrast</w:t>
      </w:r>
      <w:r>
        <w:rPr>
          <w:rFonts w:eastAsiaTheme="minorHAnsi"/>
        </w:rPr>
        <w:t>ed</w:t>
      </w:r>
      <w:r w:rsidR="00D379D0">
        <w:rPr>
          <w:rFonts w:eastAsiaTheme="minorHAnsi"/>
        </w:rPr>
        <w:t xml:space="preserve"> them to the relative strength of the method</w:t>
      </w:r>
      <w:r w:rsidR="00BE1758">
        <w:rPr>
          <w:rFonts w:eastAsiaTheme="minorHAnsi"/>
        </w:rPr>
        <w:t>s</w:t>
      </w:r>
      <w:r w:rsidR="00D379D0">
        <w:rPr>
          <w:rFonts w:eastAsiaTheme="minorHAnsi"/>
        </w:rPr>
        <w:t xml:space="preserve"> </w:t>
      </w:r>
      <w:r w:rsidR="00BE1758">
        <w:rPr>
          <w:rFonts w:eastAsiaTheme="minorHAnsi"/>
        </w:rPr>
        <w:t xml:space="preserve">and datasets </w:t>
      </w:r>
      <w:r w:rsidR="00DA0221">
        <w:rPr>
          <w:rFonts w:eastAsiaTheme="minorHAnsi"/>
        </w:rPr>
        <w:t xml:space="preserve">used to </w:t>
      </w:r>
      <w:r w:rsidR="005518DD">
        <w:rPr>
          <w:rFonts w:eastAsiaTheme="minorHAnsi"/>
        </w:rPr>
        <w:t xml:space="preserve">establish the values </w:t>
      </w:r>
      <w:r w:rsidR="00B253DF">
        <w:rPr>
          <w:rFonts w:eastAsiaTheme="minorHAnsi"/>
        </w:rPr>
        <w:t xml:space="preserve">for the 2008 DEER update. </w:t>
      </w:r>
      <w:r w:rsidR="00D379D0">
        <w:rPr>
          <w:rFonts w:eastAsiaTheme="minorHAnsi"/>
        </w:rPr>
        <w:t xml:space="preserve"> </w:t>
      </w:r>
      <w:r w:rsidR="007740B6">
        <w:rPr>
          <w:rFonts w:eastAsiaTheme="minorHAnsi"/>
        </w:rPr>
        <w:t>Some of t</w:t>
      </w:r>
      <w:r w:rsidR="00B253DF">
        <w:rPr>
          <w:rFonts w:eastAsiaTheme="minorHAnsi"/>
        </w:rPr>
        <w:t xml:space="preserve">he factors </w:t>
      </w:r>
      <w:r w:rsidR="003E6375">
        <w:rPr>
          <w:rFonts w:eastAsiaTheme="minorHAnsi"/>
        </w:rPr>
        <w:t xml:space="preserve">that may be </w:t>
      </w:r>
      <w:r w:rsidR="007740B6">
        <w:rPr>
          <w:rFonts w:eastAsiaTheme="minorHAnsi"/>
        </w:rPr>
        <w:t>co</w:t>
      </w:r>
      <w:r w:rsidR="00B65A85">
        <w:rPr>
          <w:rFonts w:eastAsiaTheme="minorHAnsi"/>
        </w:rPr>
        <w:t>nsidered in recommending a revised</w:t>
      </w:r>
      <w:r w:rsidR="007740B6">
        <w:rPr>
          <w:rFonts w:eastAsiaTheme="minorHAnsi"/>
        </w:rPr>
        <w:t xml:space="preserve"> </w:t>
      </w:r>
      <w:r w:rsidR="00B253DF">
        <w:rPr>
          <w:rFonts w:eastAsiaTheme="minorHAnsi"/>
        </w:rPr>
        <w:t xml:space="preserve">NTGR </w:t>
      </w:r>
      <w:r w:rsidR="007740B6">
        <w:rPr>
          <w:rFonts w:eastAsiaTheme="minorHAnsi"/>
        </w:rPr>
        <w:t>value include</w:t>
      </w:r>
      <w:r w:rsidR="00B253DF">
        <w:rPr>
          <w:rFonts w:eastAsiaTheme="minorHAnsi"/>
        </w:rPr>
        <w:t xml:space="preserve">:  </w:t>
      </w:r>
    </w:p>
    <w:p w:rsidR="00B253DF" w:rsidRDefault="00531E44" w:rsidP="00D5435A">
      <w:pPr>
        <w:pStyle w:val="ListParagraph"/>
        <w:numPr>
          <w:ilvl w:val="0"/>
          <w:numId w:val="47"/>
        </w:numPr>
        <w:spacing w:after="280"/>
        <w:contextualSpacing/>
        <w:jc w:val="left"/>
        <w:rPr>
          <w:rFonts w:eastAsiaTheme="minorHAnsi"/>
        </w:rPr>
      </w:pPr>
      <w:r>
        <w:rPr>
          <w:rFonts w:eastAsiaTheme="minorHAnsi"/>
          <w:b/>
        </w:rPr>
        <w:t>Methods and Sample Sizes.</w:t>
      </w:r>
      <w:r>
        <w:rPr>
          <w:rFonts w:eastAsiaTheme="minorHAnsi"/>
        </w:rPr>
        <w:t xml:space="preserve">  </w:t>
      </w:r>
      <w:r w:rsidR="00D16E99">
        <w:rPr>
          <w:rFonts w:eastAsiaTheme="minorHAnsi"/>
        </w:rPr>
        <w:t>The relative merits of the</w:t>
      </w:r>
      <w:r w:rsidR="00B253DF">
        <w:rPr>
          <w:rFonts w:eastAsiaTheme="minorHAnsi"/>
        </w:rPr>
        <w:t xml:space="preserve"> methods and</w:t>
      </w:r>
      <w:r w:rsidR="00B253DF" w:rsidRPr="001903A0">
        <w:rPr>
          <w:rFonts w:eastAsiaTheme="minorHAnsi"/>
        </w:rPr>
        <w:t xml:space="preserve"> sampl</w:t>
      </w:r>
      <w:r w:rsidR="00D16E99">
        <w:rPr>
          <w:rFonts w:eastAsiaTheme="minorHAnsi"/>
        </w:rPr>
        <w:t>e sizes</w:t>
      </w:r>
      <w:r w:rsidR="00B253DF" w:rsidRPr="001903A0">
        <w:rPr>
          <w:rFonts w:eastAsiaTheme="minorHAnsi"/>
        </w:rPr>
        <w:t xml:space="preserve"> </w:t>
      </w:r>
      <w:r w:rsidR="00B253DF">
        <w:rPr>
          <w:rFonts w:eastAsiaTheme="minorHAnsi"/>
        </w:rPr>
        <w:t xml:space="preserve">used to derive </w:t>
      </w:r>
      <w:r w:rsidR="00D16E99">
        <w:rPr>
          <w:rFonts w:eastAsiaTheme="minorHAnsi"/>
        </w:rPr>
        <w:t xml:space="preserve">the </w:t>
      </w:r>
      <w:r w:rsidR="00B253DF">
        <w:rPr>
          <w:rFonts w:eastAsiaTheme="minorHAnsi"/>
        </w:rPr>
        <w:t xml:space="preserve">NTGR </w:t>
      </w:r>
      <w:r w:rsidR="00D16E99">
        <w:rPr>
          <w:rFonts w:eastAsiaTheme="minorHAnsi"/>
        </w:rPr>
        <w:t xml:space="preserve">estimates in the </w:t>
      </w:r>
      <w:r w:rsidR="00B253DF">
        <w:rPr>
          <w:rFonts w:eastAsiaTheme="minorHAnsi"/>
        </w:rPr>
        <w:t xml:space="preserve">existing DEER </w:t>
      </w:r>
      <w:r w:rsidR="00D16E99">
        <w:rPr>
          <w:rFonts w:eastAsiaTheme="minorHAnsi"/>
        </w:rPr>
        <w:t xml:space="preserve">database </w:t>
      </w:r>
      <w:r w:rsidR="00B253DF">
        <w:rPr>
          <w:rFonts w:eastAsiaTheme="minorHAnsi"/>
        </w:rPr>
        <w:t xml:space="preserve">and </w:t>
      </w:r>
      <w:r>
        <w:rPr>
          <w:rFonts w:eastAsiaTheme="minorHAnsi"/>
        </w:rPr>
        <w:t>new evaluation studies.</w:t>
      </w:r>
    </w:p>
    <w:p w:rsidR="00B253DF" w:rsidRDefault="00531E44" w:rsidP="000073BE">
      <w:pPr>
        <w:pStyle w:val="ListParagraph"/>
        <w:numPr>
          <w:ilvl w:val="0"/>
          <w:numId w:val="50"/>
        </w:numPr>
        <w:spacing w:after="280"/>
        <w:contextualSpacing/>
        <w:jc w:val="left"/>
        <w:rPr>
          <w:rFonts w:eastAsiaTheme="minorHAnsi"/>
        </w:rPr>
      </w:pPr>
      <w:r>
        <w:rPr>
          <w:rFonts w:eastAsiaTheme="minorHAnsi"/>
          <w:b/>
        </w:rPr>
        <w:t>Program Design Changes.</w:t>
      </w:r>
      <w:r>
        <w:rPr>
          <w:rFonts w:eastAsiaTheme="minorHAnsi"/>
        </w:rPr>
        <w:t xml:space="preserve">  </w:t>
      </w:r>
      <w:r w:rsidR="003E6375">
        <w:rPr>
          <w:rFonts w:eastAsiaTheme="minorHAnsi"/>
        </w:rPr>
        <w:t>The p</w:t>
      </w:r>
      <w:r w:rsidR="00B253DF">
        <w:rPr>
          <w:rFonts w:eastAsiaTheme="minorHAnsi"/>
        </w:rPr>
        <w:t xml:space="preserve">otential changes in </w:t>
      </w:r>
      <w:r w:rsidR="00D16E99">
        <w:rPr>
          <w:rFonts w:eastAsiaTheme="minorHAnsi"/>
        </w:rPr>
        <w:t xml:space="preserve">either </w:t>
      </w:r>
      <w:r w:rsidR="003E6375">
        <w:rPr>
          <w:rFonts w:eastAsiaTheme="minorHAnsi"/>
        </w:rPr>
        <w:t xml:space="preserve">the energy efficiency </w:t>
      </w:r>
      <w:r w:rsidR="00B253DF">
        <w:rPr>
          <w:rFonts w:eastAsiaTheme="minorHAnsi"/>
        </w:rPr>
        <w:t>program</w:t>
      </w:r>
      <w:r w:rsidR="003E6375">
        <w:rPr>
          <w:rFonts w:eastAsiaTheme="minorHAnsi"/>
        </w:rPr>
        <w:t>’s</w:t>
      </w:r>
      <w:r w:rsidR="00B253DF">
        <w:rPr>
          <w:rFonts w:eastAsiaTheme="minorHAnsi"/>
        </w:rPr>
        <w:t xml:space="preserve"> design or </w:t>
      </w:r>
      <w:r w:rsidR="003E6375">
        <w:rPr>
          <w:rFonts w:eastAsiaTheme="minorHAnsi"/>
        </w:rPr>
        <w:t>the EEM’s</w:t>
      </w:r>
      <w:r w:rsidR="00B253DF">
        <w:rPr>
          <w:rFonts w:eastAsiaTheme="minorHAnsi"/>
        </w:rPr>
        <w:t xml:space="preserve"> minimum qualification levels</w:t>
      </w:r>
      <w:r>
        <w:rPr>
          <w:rFonts w:eastAsiaTheme="minorHAnsi"/>
        </w:rPr>
        <w:t>.</w:t>
      </w:r>
    </w:p>
    <w:p w:rsidR="004C30D2" w:rsidRDefault="00531E44" w:rsidP="000073BE">
      <w:pPr>
        <w:pStyle w:val="ListParagraph"/>
        <w:numPr>
          <w:ilvl w:val="0"/>
          <w:numId w:val="50"/>
        </w:numPr>
        <w:spacing w:after="280"/>
        <w:contextualSpacing/>
        <w:jc w:val="left"/>
        <w:rPr>
          <w:rFonts w:eastAsiaTheme="minorHAnsi"/>
        </w:rPr>
      </w:pPr>
      <w:r>
        <w:rPr>
          <w:rFonts w:eastAsiaTheme="minorHAnsi"/>
          <w:b/>
        </w:rPr>
        <w:t>Market Changes.</w:t>
      </w:r>
      <w:r>
        <w:rPr>
          <w:rFonts w:eastAsiaTheme="minorHAnsi"/>
        </w:rPr>
        <w:t xml:space="preserve">  </w:t>
      </w:r>
      <w:r w:rsidR="003E6375">
        <w:rPr>
          <w:rFonts w:eastAsiaTheme="minorHAnsi"/>
        </w:rPr>
        <w:t xml:space="preserve">The </w:t>
      </w:r>
      <w:r w:rsidR="004C30D2">
        <w:rPr>
          <w:rFonts w:eastAsiaTheme="minorHAnsi"/>
        </w:rPr>
        <w:t xml:space="preserve">changing </w:t>
      </w:r>
      <w:r w:rsidR="003E6375">
        <w:rPr>
          <w:rFonts w:eastAsiaTheme="minorHAnsi"/>
        </w:rPr>
        <w:t xml:space="preserve">market </w:t>
      </w:r>
      <w:r w:rsidR="004C30D2">
        <w:rPr>
          <w:rFonts w:eastAsiaTheme="minorHAnsi"/>
        </w:rPr>
        <w:t xml:space="preserve">conditions and </w:t>
      </w:r>
      <w:r w:rsidR="003E6375">
        <w:rPr>
          <w:rFonts w:eastAsiaTheme="minorHAnsi"/>
        </w:rPr>
        <w:t xml:space="preserve">saturation </w:t>
      </w:r>
      <w:r w:rsidR="004C30D2">
        <w:rPr>
          <w:rFonts w:eastAsiaTheme="minorHAnsi"/>
        </w:rPr>
        <w:t xml:space="preserve">levels </w:t>
      </w:r>
      <w:r w:rsidR="003E6375">
        <w:rPr>
          <w:rFonts w:eastAsiaTheme="minorHAnsi"/>
        </w:rPr>
        <w:t xml:space="preserve">of the </w:t>
      </w:r>
      <w:r w:rsidR="004C30D2">
        <w:rPr>
          <w:rFonts w:eastAsiaTheme="minorHAnsi"/>
        </w:rPr>
        <w:t xml:space="preserve">EEM in the </w:t>
      </w:r>
      <w:r w:rsidR="00CD2D4F">
        <w:rPr>
          <w:rFonts w:eastAsiaTheme="minorHAnsi"/>
        </w:rPr>
        <w:t>specific</w:t>
      </w:r>
      <w:r w:rsidR="004C30D2">
        <w:rPr>
          <w:rFonts w:eastAsiaTheme="minorHAnsi"/>
        </w:rPr>
        <w:t xml:space="preserve"> market segments</w:t>
      </w:r>
      <w:r w:rsidR="003E6375">
        <w:rPr>
          <w:rFonts w:eastAsiaTheme="minorHAnsi"/>
        </w:rPr>
        <w:t xml:space="preserve">.  There are two </w:t>
      </w:r>
      <w:r w:rsidR="004C30D2">
        <w:rPr>
          <w:rFonts w:eastAsiaTheme="minorHAnsi"/>
        </w:rPr>
        <w:t>metrics that serve as indicators:</w:t>
      </w:r>
    </w:p>
    <w:p w:rsidR="00B253DF" w:rsidRDefault="003E6375" w:rsidP="00D5435A">
      <w:pPr>
        <w:pStyle w:val="ListParagraph"/>
        <w:numPr>
          <w:ilvl w:val="1"/>
          <w:numId w:val="48"/>
        </w:numPr>
        <w:spacing w:after="280"/>
        <w:contextualSpacing/>
        <w:jc w:val="left"/>
        <w:rPr>
          <w:rFonts w:eastAsiaTheme="minorHAnsi"/>
        </w:rPr>
      </w:pPr>
      <w:r>
        <w:rPr>
          <w:rFonts w:eastAsiaTheme="minorHAnsi"/>
        </w:rPr>
        <w:t>The r</w:t>
      </w:r>
      <w:r w:rsidR="00B253DF">
        <w:rPr>
          <w:rFonts w:eastAsiaTheme="minorHAnsi"/>
        </w:rPr>
        <w:t xml:space="preserve">ate of change in the </w:t>
      </w:r>
      <w:r>
        <w:rPr>
          <w:rFonts w:eastAsiaTheme="minorHAnsi"/>
        </w:rPr>
        <w:t xml:space="preserve">measure’s </w:t>
      </w:r>
      <w:r w:rsidR="00B253DF">
        <w:rPr>
          <w:rFonts w:eastAsiaTheme="minorHAnsi"/>
        </w:rPr>
        <w:t>market share over time</w:t>
      </w:r>
      <w:r w:rsidR="004C30D2">
        <w:rPr>
          <w:rFonts w:eastAsiaTheme="minorHAnsi"/>
        </w:rPr>
        <w:t xml:space="preserve">, </w:t>
      </w:r>
      <w:r>
        <w:rPr>
          <w:rFonts w:eastAsiaTheme="minorHAnsi"/>
        </w:rPr>
        <w:t xml:space="preserve"> and</w:t>
      </w:r>
    </w:p>
    <w:p w:rsidR="00B253DF" w:rsidRDefault="003E6375" w:rsidP="00D5435A">
      <w:pPr>
        <w:pStyle w:val="ListParagraph"/>
        <w:numPr>
          <w:ilvl w:val="1"/>
          <w:numId w:val="48"/>
        </w:numPr>
        <w:spacing w:after="280"/>
        <w:contextualSpacing/>
        <w:jc w:val="left"/>
        <w:rPr>
          <w:rFonts w:eastAsiaTheme="minorHAnsi"/>
        </w:rPr>
      </w:pPr>
      <w:r>
        <w:rPr>
          <w:rFonts w:eastAsiaTheme="minorHAnsi"/>
        </w:rPr>
        <w:t>The t</w:t>
      </w:r>
      <w:r w:rsidR="00B253DF">
        <w:rPr>
          <w:rFonts w:eastAsiaTheme="minorHAnsi"/>
        </w:rPr>
        <w:t>re</w:t>
      </w:r>
      <w:r>
        <w:rPr>
          <w:rFonts w:eastAsiaTheme="minorHAnsi"/>
        </w:rPr>
        <w:t>nd</w:t>
      </w:r>
      <w:r w:rsidR="005658B0">
        <w:rPr>
          <w:rFonts w:eastAsiaTheme="minorHAnsi"/>
        </w:rPr>
        <w:t xml:space="preserve"> in the </w:t>
      </w:r>
      <w:r w:rsidR="00320A73">
        <w:rPr>
          <w:rFonts w:eastAsiaTheme="minorHAnsi"/>
        </w:rPr>
        <w:t>measure’s</w:t>
      </w:r>
      <w:r w:rsidR="008D7727">
        <w:rPr>
          <w:rFonts w:eastAsiaTheme="minorHAnsi"/>
        </w:rPr>
        <w:t xml:space="preserve"> </w:t>
      </w:r>
      <w:r w:rsidR="00B253DF">
        <w:rPr>
          <w:rFonts w:eastAsiaTheme="minorHAnsi"/>
        </w:rPr>
        <w:t>incremental cost over time.</w:t>
      </w:r>
    </w:p>
    <w:p w:rsidR="00B253DF" w:rsidRDefault="008C607B" w:rsidP="00B2276F">
      <w:pPr>
        <w:rPr>
          <w:rFonts w:eastAsiaTheme="minorHAnsi"/>
        </w:rPr>
      </w:pPr>
      <w:r>
        <w:rPr>
          <w:rFonts w:eastAsiaTheme="minorHAnsi"/>
        </w:rPr>
        <w:t xml:space="preserve">After </w:t>
      </w:r>
      <w:r w:rsidR="00B253DF">
        <w:rPr>
          <w:rFonts w:eastAsiaTheme="minorHAnsi"/>
        </w:rPr>
        <w:t>recommend</w:t>
      </w:r>
      <w:r>
        <w:rPr>
          <w:rFonts w:eastAsiaTheme="minorHAnsi"/>
        </w:rPr>
        <w:t>ing</w:t>
      </w:r>
      <w:r w:rsidR="00B253DF">
        <w:rPr>
          <w:rFonts w:eastAsiaTheme="minorHAnsi"/>
        </w:rPr>
        <w:t xml:space="preserve"> </w:t>
      </w:r>
      <w:r>
        <w:rPr>
          <w:rFonts w:eastAsiaTheme="minorHAnsi"/>
        </w:rPr>
        <w:t>specific NTGR values for the</w:t>
      </w:r>
      <w:r w:rsidR="00B253DF">
        <w:rPr>
          <w:rFonts w:eastAsiaTheme="minorHAnsi"/>
        </w:rPr>
        <w:t xml:space="preserve"> </w:t>
      </w:r>
      <w:r>
        <w:rPr>
          <w:rFonts w:eastAsiaTheme="minorHAnsi"/>
        </w:rPr>
        <w:t xml:space="preserve">2011 DEER </w:t>
      </w:r>
      <w:r w:rsidR="00B253DF">
        <w:rPr>
          <w:rFonts w:eastAsiaTheme="minorHAnsi"/>
        </w:rPr>
        <w:t>update,</w:t>
      </w:r>
      <w:r w:rsidR="00BD066D">
        <w:rPr>
          <w:rFonts w:eastAsiaTheme="minorHAnsi"/>
        </w:rPr>
        <w:t xml:space="preserve"> </w:t>
      </w:r>
      <w:r w:rsidR="004B5208">
        <w:rPr>
          <w:rFonts w:eastAsiaTheme="minorHAnsi"/>
        </w:rPr>
        <w:t>the DEER team</w:t>
      </w:r>
      <w:r w:rsidR="00B253DF">
        <w:rPr>
          <w:rFonts w:eastAsiaTheme="minorHAnsi"/>
        </w:rPr>
        <w:t xml:space="preserve"> </w:t>
      </w:r>
      <w:r w:rsidR="004B5208">
        <w:rPr>
          <w:rFonts w:eastAsiaTheme="minorHAnsi"/>
        </w:rPr>
        <w:t>identified</w:t>
      </w:r>
      <w:r w:rsidR="00B253DF">
        <w:rPr>
          <w:rFonts w:eastAsiaTheme="minorHAnsi"/>
        </w:rPr>
        <w:t xml:space="preserve"> </w:t>
      </w:r>
      <w:r>
        <w:rPr>
          <w:rFonts w:eastAsiaTheme="minorHAnsi"/>
        </w:rPr>
        <w:t xml:space="preserve">possible </w:t>
      </w:r>
      <w:r w:rsidR="00B253DF">
        <w:rPr>
          <w:rFonts w:eastAsiaTheme="minorHAnsi"/>
        </w:rPr>
        <w:t>program</w:t>
      </w:r>
      <w:r w:rsidR="005658B0">
        <w:rPr>
          <w:rFonts w:eastAsiaTheme="minorHAnsi"/>
        </w:rPr>
        <w:t xml:space="preserve"> and market factors that could </w:t>
      </w:r>
      <w:r w:rsidR="007B5E0F">
        <w:rPr>
          <w:rFonts w:eastAsiaTheme="minorHAnsi"/>
        </w:rPr>
        <w:t xml:space="preserve">change </w:t>
      </w:r>
      <w:r w:rsidR="00BD066D">
        <w:rPr>
          <w:rFonts w:eastAsiaTheme="minorHAnsi"/>
        </w:rPr>
        <w:t xml:space="preserve">the recommended values </w:t>
      </w:r>
      <w:r w:rsidR="00B253DF">
        <w:rPr>
          <w:rFonts w:eastAsiaTheme="minorHAnsi"/>
        </w:rPr>
        <w:t xml:space="preserve">over the next three years.  We then </w:t>
      </w:r>
      <w:r>
        <w:rPr>
          <w:rFonts w:eastAsiaTheme="minorHAnsi"/>
        </w:rPr>
        <w:t xml:space="preserve">consider </w:t>
      </w:r>
      <w:r w:rsidR="00B253DF">
        <w:rPr>
          <w:rFonts w:eastAsiaTheme="minorHAnsi"/>
        </w:rPr>
        <w:t>wheth</w:t>
      </w:r>
      <w:r w:rsidR="00E12117">
        <w:rPr>
          <w:rFonts w:eastAsiaTheme="minorHAnsi"/>
        </w:rPr>
        <w:t>er there is sufficient data and</w:t>
      </w:r>
      <w:r w:rsidR="00B253DF">
        <w:rPr>
          <w:rFonts w:eastAsiaTheme="minorHAnsi"/>
        </w:rPr>
        <w:t xml:space="preserve"> </w:t>
      </w:r>
      <w:r>
        <w:rPr>
          <w:rFonts w:eastAsiaTheme="minorHAnsi"/>
        </w:rPr>
        <w:t xml:space="preserve">an acceptable </w:t>
      </w:r>
      <w:r w:rsidR="00B253DF">
        <w:rPr>
          <w:rFonts w:eastAsiaTheme="minorHAnsi"/>
        </w:rPr>
        <w:t>analy</w:t>
      </w:r>
      <w:r w:rsidR="00E12117">
        <w:rPr>
          <w:rFonts w:eastAsiaTheme="minorHAnsi"/>
        </w:rPr>
        <w:t xml:space="preserve">tical </w:t>
      </w:r>
      <w:r>
        <w:rPr>
          <w:rFonts w:eastAsiaTheme="minorHAnsi"/>
        </w:rPr>
        <w:t xml:space="preserve">approach </w:t>
      </w:r>
      <w:r w:rsidR="00B253DF">
        <w:rPr>
          <w:rFonts w:eastAsiaTheme="minorHAnsi"/>
        </w:rPr>
        <w:t xml:space="preserve">to forecast the </w:t>
      </w:r>
      <w:r w:rsidR="00BD066D">
        <w:rPr>
          <w:rFonts w:eastAsiaTheme="minorHAnsi"/>
        </w:rPr>
        <w:t xml:space="preserve">NTGR </w:t>
      </w:r>
      <w:r w:rsidR="00B253DF">
        <w:rPr>
          <w:rFonts w:eastAsiaTheme="minorHAnsi"/>
        </w:rPr>
        <w:t xml:space="preserve">trend over the next three years.  If </w:t>
      </w:r>
      <w:r w:rsidR="000E2647">
        <w:rPr>
          <w:rFonts w:eastAsiaTheme="minorHAnsi"/>
        </w:rPr>
        <w:t>both conditions are met</w:t>
      </w:r>
      <w:r w:rsidR="00121653">
        <w:rPr>
          <w:rFonts w:eastAsiaTheme="minorHAnsi"/>
        </w:rPr>
        <w:t xml:space="preserve"> </w:t>
      </w:r>
      <w:r w:rsidR="00AB2183">
        <w:rPr>
          <w:rFonts w:eastAsiaTheme="minorHAnsi"/>
        </w:rPr>
        <w:t xml:space="preserve">satisfactorily </w:t>
      </w:r>
      <w:r w:rsidR="000E2647">
        <w:rPr>
          <w:rFonts w:eastAsiaTheme="minorHAnsi"/>
        </w:rPr>
        <w:t>and</w:t>
      </w:r>
      <w:r w:rsidR="00121653">
        <w:rPr>
          <w:rFonts w:eastAsiaTheme="minorHAnsi"/>
        </w:rPr>
        <w:t xml:space="preserve"> </w:t>
      </w:r>
      <w:r w:rsidR="00B253DF">
        <w:rPr>
          <w:rFonts w:eastAsiaTheme="minorHAnsi"/>
        </w:rPr>
        <w:t xml:space="preserve">absent any significant changes in </w:t>
      </w:r>
      <w:r w:rsidR="00E12117">
        <w:rPr>
          <w:rFonts w:eastAsiaTheme="minorHAnsi"/>
        </w:rPr>
        <w:t xml:space="preserve">either </w:t>
      </w:r>
      <w:r w:rsidR="00B253DF">
        <w:rPr>
          <w:rFonts w:eastAsiaTheme="minorHAnsi"/>
        </w:rPr>
        <w:t xml:space="preserve">program design or </w:t>
      </w:r>
      <w:r w:rsidR="00320A73">
        <w:rPr>
          <w:rFonts w:eastAsiaTheme="minorHAnsi"/>
        </w:rPr>
        <w:t xml:space="preserve">measure </w:t>
      </w:r>
      <w:r w:rsidR="00B253DF">
        <w:rPr>
          <w:rFonts w:eastAsiaTheme="minorHAnsi"/>
        </w:rPr>
        <w:t>qualifying levels, a</w:t>
      </w:r>
      <w:r w:rsidR="00320A73">
        <w:rPr>
          <w:rFonts w:eastAsiaTheme="minorHAnsi"/>
        </w:rPr>
        <w:t>n</w:t>
      </w:r>
      <w:r w:rsidR="00B253DF">
        <w:rPr>
          <w:rFonts w:eastAsiaTheme="minorHAnsi"/>
        </w:rPr>
        <w:t xml:space="preserve"> </w:t>
      </w:r>
      <w:r w:rsidR="005C0D2F">
        <w:rPr>
          <w:rFonts w:eastAsiaTheme="minorHAnsi"/>
        </w:rPr>
        <w:t xml:space="preserve">NTGR </w:t>
      </w:r>
      <w:r w:rsidR="00B253DF">
        <w:rPr>
          <w:rFonts w:eastAsiaTheme="minorHAnsi"/>
        </w:rPr>
        <w:t xml:space="preserve">forecast </w:t>
      </w:r>
      <w:r w:rsidR="00AB2183">
        <w:rPr>
          <w:rFonts w:eastAsiaTheme="minorHAnsi"/>
        </w:rPr>
        <w:t xml:space="preserve">is prepared and presented </w:t>
      </w:r>
      <w:r w:rsidR="00B253DF">
        <w:rPr>
          <w:rFonts w:eastAsiaTheme="minorHAnsi"/>
        </w:rPr>
        <w:t xml:space="preserve">for use in </w:t>
      </w:r>
      <w:r w:rsidR="00E12117">
        <w:rPr>
          <w:rFonts w:eastAsiaTheme="minorHAnsi"/>
        </w:rPr>
        <w:t xml:space="preserve">2013 </w:t>
      </w:r>
      <w:r w:rsidR="00BD066D">
        <w:rPr>
          <w:rFonts w:eastAsiaTheme="minorHAnsi"/>
        </w:rPr>
        <w:t>–</w:t>
      </w:r>
      <w:r w:rsidR="00E12117">
        <w:rPr>
          <w:rFonts w:eastAsiaTheme="minorHAnsi"/>
        </w:rPr>
        <w:t xml:space="preserve"> 2014.</w:t>
      </w:r>
      <w:r w:rsidR="00B253DF">
        <w:rPr>
          <w:rFonts w:eastAsiaTheme="minorHAnsi"/>
        </w:rPr>
        <w:t xml:space="preserve"> </w:t>
      </w:r>
      <w:r w:rsidR="00E12117">
        <w:rPr>
          <w:rFonts w:eastAsiaTheme="minorHAnsi"/>
        </w:rPr>
        <w:t xml:space="preserve"> </w:t>
      </w:r>
      <w:r w:rsidR="00BD066D">
        <w:rPr>
          <w:rFonts w:eastAsiaTheme="minorHAnsi"/>
        </w:rPr>
        <w:t>However, i</w:t>
      </w:r>
      <w:r w:rsidR="00B253DF">
        <w:rPr>
          <w:rFonts w:eastAsiaTheme="minorHAnsi"/>
        </w:rPr>
        <w:t xml:space="preserve">f </w:t>
      </w:r>
      <w:r w:rsidR="00862E8B">
        <w:rPr>
          <w:rFonts w:eastAsiaTheme="minorHAnsi"/>
        </w:rPr>
        <w:t xml:space="preserve">the assessment concludes that </w:t>
      </w:r>
      <w:r w:rsidR="00B253DF">
        <w:rPr>
          <w:rFonts w:eastAsiaTheme="minorHAnsi"/>
        </w:rPr>
        <w:t xml:space="preserve">there is </w:t>
      </w:r>
      <w:r w:rsidR="00CD2D4F">
        <w:rPr>
          <w:rFonts w:eastAsiaTheme="minorHAnsi"/>
        </w:rPr>
        <w:t>n</w:t>
      </w:r>
      <w:r w:rsidR="00862E8B">
        <w:rPr>
          <w:rFonts w:eastAsiaTheme="minorHAnsi"/>
        </w:rPr>
        <w:t xml:space="preserve">either adequate </w:t>
      </w:r>
      <w:r w:rsidR="00B253DF">
        <w:rPr>
          <w:rFonts w:eastAsiaTheme="minorHAnsi"/>
        </w:rPr>
        <w:t xml:space="preserve">data </w:t>
      </w:r>
      <w:r w:rsidR="00CD2D4F">
        <w:rPr>
          <w:rFonts w:eastAsiaTheme="minorHAnsi"/>
        </w:rPr>
        <w:t>n</w:t>
      </w:r>
      <w:r w:rsidR="00B253DF">
        <w:rPr>
          <w:rFonts w:eastAsiaTheme="minorHAnsi"/>
        </w:rPr>
        <w:t xml:space="preserve">or </w:t>
      </w:r>
      <w:r w:rsidR="00CD2D4F">
        <w:rPr>
          <w:rFonts w:eastAsiaTheme="minorHAnsi"/>
        </w:rPr>
        <w:t xml:space="preserve">a good </w:t>
      </w:r>
      <w:r w:rsidR="00B253DF">
        <w:rPr>
          <w:rFonts w:eastAsiaTheme="minorHAnsi"/>
        </w:rPr>
        <w:t xml:space="preserve">understanding of how market changes </w:t>
      </w:r>
      <w:r w:rsidR="00BD066D">
        <w:rPr>
          <w:rFonts w:eastAsiaTheme="minorHAnsi"/>
        </w:rPr>
        <w:t>may</w:t>
      </w:r>
      <w:r w:rsidR="00B253DF">
        <w:rPr>
          <w:rFonts w:eastAsiaTheme="minorHAnsi"/>
        </w:rPr>
        <w:t xml:space="preserve"> affect </w:t>
      </w:r>
      <w:r w:rsidR="00862E8B">
        <w:rPr>
          <w:rFonts w:eastAsiaTheme="minorHAnsi"/>
        </w:rPr>
        <w:t xml:space="preserve">the </w:t>
      </w:r>
      <w:r w:rsidR="00B253DF">
        <w:rPr>
          <w:rFonts w:eastAsiaTheme="minorHAnsi"/>
        </w:rPr>
        <w:t>NTGR values over tim</w:t>
      </w:r>
      <w:r w:rsidR="00E12117">
        <w:rPr>
          <w:rFonts w:eastAsiaTheme="minorHAnsi"/>
        </w:rPr>
        <w:t xml:space="preserve">e, </w:t>
      </w:r>
      <w:r w:rsidR="00862E8B">
        <w:rPr>
          <w:rFonts w:eastAsiaTheme="minorHAnsi"/>
        </w:rPr>
        <w:t xml:space="preserve">then </w:t>
      </w:r>
      <w:r w:rsidR="00E12117">
        <w:rPr>
          <w:rFonts w:eastAsiaTheme="minorHAnsi"/>
        </w:rPr>
        <w:t>no adjustment</w:t>
      </w:r>
      <w:r w:rsidR="00CD2D4F">
        <w:rPr>
          <w:rFonts w:eastAsiaTheme="minorHAnsi"/>
        </w:rPr>
        <w:t>s</w:t>
      </w:r>
      <w:r w:rsidR="00E12117">
        <w:rPr>
          <w:rFonts w:eastAsiaTheme="minorHAnsi"/>
        </w:rPr>
        <w:t xml:space="preserve"> to the </w:t>
      </w:r>
      <w:r w:rsidR="00C85B55">
        <w:rPr>
          <w:rFonts w:eastAsiaTheme="minorHAnsi"/>
        </w:rPr>
        <w:t xml:space="preserve">estimated 2011 </w:t>
      </w:r>
      <w:r w:rsidR="00E12117">
        <w:rPr>
          <w:rFonts w:eastAsiaTheme="minorHAnsi"/>
        </w:rPr>
        <w:t xml:space="preserve">NTGR </w:t>
      </w:r>
      <w:r w:rsidR="00C85B55">
        <w:rPr>
          <w:rFonts w:eastAsiaTheme="minorHAnsi"/>
        </w:rPr>
        <w:t xml:space="preserve">update </w:t>
      </w:r>
      <w:r w:rsidR="00862E8B">
        <w:rPr>
          <w:rFonts w:eastAsiaTheme="minorHAnsi"/>
        </w:rPr>
        <w:t>values are</w:t>
      </w:r>
      <w:r w:rsidR="00B253DF">
        <w:rPr>
          <w:rFonts w:eastAsiaTheme="minorHAnsi"/>
        </w:rPr>
        <w:t xml:space="preserve"> recommended to account for market changes between now and 2013. </w:t>
      </w:r>
    </w:p>
    <w:p w:rsidR="00B253DF" w:rsidRPr="0088762F" w:rsidRDefault="00B253DF" w:rsidP="0088762F">
      <w:pPr>
        <w:pStyle w:val="Heading2"/>
        <w:rPr>
          <w:rFonts w:eastAsiaTheme="minorHAnsi"/>
        </w:rPr>
      </w:pPr>
      <w:r w:rsidRPr="0088762F">
        <w:rPr>
          <w:rFonts w:eastAsiaTheme="minorHAnsi"/>
        </w:rPr>
        <w:lastRenderedPageBreak/>
        <w:t xml:space="preserve">Comparison of </w:t>
      </w:r>
      <w:r w:rsidR="000E2647" w:rsidRPr="0088762F">
        <w:rPr>
          <w:rFonts w:eastAsiaTheme="minorHAnsi"/>
        </w:rPr>
        <w:t xml:space="preserve">the </w:t>
      </w:r>
      <w:r w:rsidRPr="0088762F">
        <w:rPr>
          <w:rFonts w:eastAsiaTheme="minorHAnsi"/>
        </w:rPr>
        <w:t xml:space="preserve">Current DEER NTGR </w:t>
      </w:r>
      <w:r w:rsidR="00826B36" w:rsidRPr="0088762F">
        <w:rPr>
          <w:rFonts w:eastAsiaTheme="minorHAnsi"/>
        </w:rPr>
        <w:t xml:space="preserve">Values </w:t>
      </w:r>
      <w:r w:rsidRPr="0088762F">
        <w:rPr>
          <w:rFonts w:eastAsiaTheme="minorHAnsi"/>
        </w:rPr>
        <w:t xml:space="preserve">to </w:t>
      </w:r>
      <w:r w:rsidR="00826B36" w:rsidRPr="0088762F">
        <w:rPr>
          <w:rFonts w:eastAsiaTheme="minorHAnsi"/>
        </w:rPr>
        <w:t xml:space="preserve">the </w:t>
      </w:r>
      <w:r w:rsidRPr="0088762F">
        <w:rPr>
          <w:rFonts w:eastAsiaTheme="minorHAnsi"/>
        </w:rPr>
        <w:t xml:space="preserve">Results from </w:t>
      </w:r>
      <w:r w:rsidR="00C85B55" w:rsidRPr="0088762F">
        <w:rPr>
          <w:rFonts w:eastAsiaTheme="minorHAnsi"/>
        </w:rPr>
        <w:t xml:space="preserve">the </w:t>
      </w:r>
      <w:r w:rsidR="00826B36" w:rsidRPr="0088762F">
        <w:rPr>
          <w:rFonts w:eastAsiaTheme="minorHAnsi"/>
        </w:rPr>
        <w:t>2006 - 2008</w:t>
      </w:r>
      <w:r w:rsidRPr="0088762F">
        <w:rPr>
          <w:rFonts w:eastAsiaTheme="minorHAnsi"/>
        </w:rPr>
        <w:t xml:space="preserve"> EM&amp;V</w:t>
      </w:r>
      <w:r w:rsidR="00881049" w:rsidRPr="0088762F">
        <w:rPr>
          <w:rFonts w:eastAsiaTheme="minorHAnsi"/>
        </w:rPr>
        <w:t xml:space="preserve"> Studies</w:t>
      </w:r>
      <w:r w:rsidRPr="0088762F">
        <w:rPr>
          <w:rFonts w:eastAsiaTheme="minorHAnsi"/>
        </w:rPr>
        <w:t xml:space="preserve"> </w:t>
      </w:r>
    </w:p>
    <w:p w:rsidR="00B253DF" w:rsidRDefault="004A6C8B" w:rsidP="00B253DF">
      <w:pPr>
        <w:rPr>
          <w:rFonts w:eastAsiaTheme="minorHAnsi"/>
        </w:rPr>
      </w:pPr>
      <w:r>
        <w:rPr>
          <w:rFonts w:eastAsiaTheme="minorHAnsi"/>
        </w:rPr>
        <w:fldChar w:fldCharType="begin"/>
      </w:r>
      <w:r w:rsidR="00B2276F">
        <w:rPr>
          <w:rFonts w:eastAsiaTheme="minorHAnsi"/>
        </w:rPr>
        <w:instrText xml:space="preserve"> REF _Ref305703317 \h </w:instrText>
      </w:r>
      <w:r>
        <w:rPr>
          <w:rFonts w:eastAsiaTheme="minorHAnsi"/>
        </w:rPr>
      </w:r>
      <w:r>
        <w:rPr>
          <w:rFonts w:eastAsiaTheme="minorHAnsi"/>
        </w:rPr>
        <w:fldChar w:fldCharType="separate"/>
      </w:r>
      <w:r w:rsidR="00FC7F26">
        <w:t xml:space="preserve">Table </w:t>
      </w:r>
      <w:r w:rsidR="00FC7F26">
        <w:rPr>
          <w:noProof/>
        </w:rPr>
        <w:t>12</w:t>
      </w:r>
      <w:r w:rsidR="00FC7F26">
        <w:noBreakHyphen/>
      </w:r>
      <w:r w:rsidR="00FC7F26">
        <w:rPr>
          <w:noProof/>
        </w:rPr>
        <w:t>1</w:t>
      </w:r>
      <w:r>
        <w:rPr>
          <w:rFonts w:eastAsiaTheme="minorHAnsi"/>
        </w:rPr>
        <w:fldChar w:fldCharType="end"/>
      </w:r>
      <w:r w:rsidR="005658B0">
        <w:rPr>
          <w:rFonts w:eastAsiaTheme="minorHAnsi"/>
        </w:rPr>
        <w:t xml:space="preserve"> </w:t>
      </w:r>
      <w:r w:rsidR="0038646E">
        <w:rPr>
          <w:rFonts w:eastAsiaTheme="minorHAnsi"/>
        </w:rPr>
        <w:t xml:space="preserve">lists the </w:t>
      </w:r>
      <w:r w:rsidR="00D67D95">
        <w:rPr>
          <w:rFonts w:eastAsiaTheme="minorHAnsi"/>
        </w:rPr>
        <w:t>Residential</w:t>
      </w:r>
      <w:r w:rsidR="0038646E">
        <w:rPr>
          <w:rFonts w:eastAsiaTheme="minorHAnsi"/>
        </w:rPr>
        <w:t xml:space="preserve"> </w:t>
      </w:r>
      <w:r w:rsidR="00B253DF" w:rsidRPr="00686C60">
        <w:rPr>
          <w:rFonts w:eastAsiaTheme="minorHAnsi"/>
        </w:rPr>
        <w:t>HVAC</w:t>
      </w:r>
      <w:r w:rsidR="00B253DF">
        <w:rPr>
          <w:rFonts w:eastAsiaTheme="minorHAnsi"/>
        </w:rPr>
        <w:t xml:space="preserve"> </w:t>
      </w:r>
      <w:r w:rsidR="00943CF3">
        <w:rPr>
          <w:rFonts w:eastAsiaTheme="minorHAnsi"/>
        </w:rPr>
        <w:t xml:space="preserve">measure categories </w:t>
      </w:r>
      <w:r w:rsidR="0038646E">
        <w:rPr>
          <w:rFonts w:eastAsiaTheme="minorHAnsi"/>
        </w:rPr>
        <w:t xml:space="preserve">that </w:t>
      </w:r>
      <w:r w:rsidR="00320A73">
        <w:rPr>
          <w:rFonts w:eastAsiaTheme="minorHAnsi"/>
        </w:rPr>
        <w:t>were s</w:t>
      </w:r>
      <w:r w:rsidR="0038646E">
        <w:rPr>
          <w:rFonts w:eastAsiaTheme="minorHAnsi"/>
        </w:rPr>
        <w:t xml:space="preserve">elected for the 2011 </w:t>
      </w:r>
      <w:r w:rsidR="00B253DF">
        <w:rPr>
          <w:rFonts w:eastAsiaTheme="minorHAnsi"/>
        </w:rPr>
        <w:t xml:space="preserve">DEER </w:t>
      </w:r>
      <w:r w:rsidR="0038646E">
        <w:rPr>
          <w:rFonts w:eastAsiaTheme="minorHAnsi"/>
        </w:rPr>
        <w:t xml:space="preserve">updates based </w:t>
      </w:r>
      <w:r w:rsidR="00362063">
        <w:rPr>
          <w:rFonts w:eastAsiaTheme="minorHAnsi"/>
        </w:rPr>
        <w:t>up</w:t>
      </w:r>
      <w:r w:rsidR="0038646E">
        <w:rPr>
          <w:rFonts w:eastAsiaTheme="minorHAnsi"/>
        </w:rPr>
        <w:t xml:space="preserve">on the </w:t>
      </w:r>
      <w:r w:rsidR="00B253DF">
        <w:rPr>
          <w:rFonts w:eastAsiaTheme="minorHAnsi"/>
        </w:rPr>
        <w:t xml:space="preserve">2006-2008 </w:t>
      </w:r>
      <w:r w:rsidR="00943CF3">
        <w:rPr>
          <w:rFonts w:eastAsiaTheme="minorHAnsi"/>
        </w:rPr>
        <w:t xml:space="preserve">impact </w:t>
      </w:r>
      <w:r w:rsidR="00B253DF">
        <w:rPr>
          <w:rFonts w:eastAsiaTheme="minorHAnsi"/>
        </w:rPr>
        <w:t>evaluation</w:t>
      </w:r>
      <w:r w:rsidR="0038646E">
        <w:rPr>
          <w:rFonts w:eastAsiaTheme="minorHAnsi"/>
        </w:rPr>
        <w:t xml:space="preserve"> reports.  The table summarizes the </w:t>
      </w:r>
      <w:r w:rsidR="00362063">
        <w:rPr>
          <w:rFonts w:eastAsiaTheme="minorHAnsi"/>
        </w:rPr>
        <w:t xml:space="preserve">NTGR values from the </w:t>
      </w:r>
      <w:r w:rsidR="00B253DF">
        <w:rPr>
          <w:rFonts w:eastAsiaTheme="minorHAnsi"/>
        </w:rPr>
        <w:t xml:space="preserve">2008 DEER </w:t>
      </w:r>
      <w:r w:rsidR="00362063">
        <w:rPr>
          <w:rFonts w:eastAsiaTheme="minorHAnsi"/>
        </w:rPr>
        <w:t xml:space="preserve">v2.05 database </w:t>
      </w:r>
      <w:r w:rsidR="0038646E">
        <w:rPr>
          <w:rFonts w:eastAsiaTheme="minorHAnsi"/>
        </w:rPr>
        <w:t xml:space="preserve">and the </w:t>
      </w:r>
      <w:r w:rsidR="00362063">
        <w:rPr>
          <w:rFonts w:eastAsiaTheme="minorHAnsi"/>
        </w:rPr>
        <w:t xml:space="preserve">results from the final evaluation reports.  </w:t>
      </w:r>
    </w:p>
    <w:p w:rsidR="007D6E88" w:rsidRDefault="007D6E88">
      <w:pPr>
        <w:spacing w:after="130"/>
        <w:ind w:left="720" w:hanging="432"/>
        <w:rPr>
          <w:rFonts w:eastAsiaTheme="minorHAnsi"/>
        </w:rPr>
      </w:pPr>
      <w:r>
        <w:rPr>
          <w:rFonts w:eastAsiaTheme="minorHAnsi"/>
        </w:rPr>
        <w:br w:type="page"/>
      </w:r>
    </w:p>
    <w:p w:rsidR="00035F45" w:rsidRDefault="00B2276F">
      <w:pPr>
        <w:pStyle w:val="Caption"/>
        <w:ind w:left="1170"/>
      </w:pPr>
      <w:bookmarkStart w:id="0" w:name="_Ref305703317"/>
      <w:r>
        <w:lastRenderedPageBreak/>
        <w:t xml:space="preserve">Table </w:t>
      </w:r>
      <w:r w:rsidR="004A6C8B">
        <w:fldChar w:fldCharType="begin"/>
      </w:r>
      <w:r w:rsidR="00B634A5">
        <w:instrText xml:space="preserve"> STYLEREF 1 \s </w:instrText>
      </w:r>
      <w:r w:rsidR="004A6C8B">
        <w:fldChar w:fldCharType="separate"/>
      </w:r>
      <w:r w:rsidR="00FC7F26">
        <w:rPr>
          <w:noProof/>
        </w:rPr>
        <w:t>12</w:t>
      </w:r>
      <w:r w:rsidR="004A6C8B">
        <w:fldChar w:fldCharType="end"/>
      </w:r>
      <w:r>
        <w:noBreakHyphen/>
      </w:r>
      <w:r w:rsidR="004A6C8B">
        <w:fldChar w:fldCharType="begin"/>
      </w:r>
      <w:r w:rsidR="00B634A5">
        <w:instrText xml:space="preserve"> SEQ Table \* ARABIC \s 1 </w:instrText>
      </w:r>
      <w:r w:rsidR="004A6C8B">
        <w:fldChar w:fldCharType="separate"/>
      </w:r>
      <w:r w:rsidR="00FC7F26">
        <w:rPr>
          <w:noProof/>
        </w:rPr>
        <w:t>1</w:t>
      </w:r>
      <w:r w:rsidR="004A6C8B">
        <w:fldChar w:fldCharType="end"/>
      </w:r>
      <w:bookmarkEnd w:id="0"/>
      <w:r>
        <w:t xml:space="preserve">:  </w:t>
      </w:r>
      <w:r w:rsidR="00C85B55">
        <w:rPr>
          <w:rFonts w:eastAsiaTheme="minorHAnsi"/>
        </w:rPr>
        <w:t>Overview of NTGR R</w:t>
      </w:r>
      <w:r>
        <w:rPr>
          <w:rFonts w:eastAsiaTheme="minorHAnsi"/>
        </w:rPr>
        <w:t xml:space="preserve">esults by </w:t>
      </w:r>
      <w:r w:rsidR="00C85B55">
        <w:rPr>
          <w:rFonts w:eastAsiaTheme="minorHAnsi"/>
        </w:rPr>
        <w:t>M</w:t>
      </w:r>
      <w:r>
        <w:rPr>
          <w:rFonts w:eastAsiaTheme="minorHAnsi"/>
        </w:rPr>
        <w:t>easure</w:t>
      </w:r>
      <w:r w:rsidR="00C85B55">
        <w:rPr>
          <w:rFonts w:eastAsiaTheme="minorHAnsi"/>
        </w:rPr>
        <w:t xml:space="preserve"> and</w:t>
      </w:r>
      <w:r>
        <w:rPr>
          <w:rFonts w:eastAsiaTheme="minorHAnsi"/>
        </w:rPr>
        <w:t xml:space="preserve"> </w:t>
      </w:r>
      <w:r w:rsidR="00C85B55">
        <w:rPr>
          <w:rFonts w:eastAsiaTheme="minorHAnsi"/>
        </w:rPr>
        <w:t>D</w:t>
      </w:r>
      <w:r>
        <w:rPr>
          <w:rFonts w:eastAsiaTheme="minorHAnsi"/>
        </w:rPr>
        <w:t xml:space="preserve">elivery </w:t>
      </w:r>
      <w:r w:rsidR="00FA7446">
        <w:rPr>
          <w:rFonts w:eastAsiaTheme="minorHAnsi"/>
        </w:rPr>
        <w:t>Method</w:t>
      </w:r>
    </w:p>
    <w:tbl>
      <w:tblPr>
        <w:tblStyle w:val="ItronBasic"/>
        <w:tblW w:w="9360" w:type="dxa"/>
        <w:tblBorders>
          <w:insideH w:val="single" w:sz="8" w:space="0" w:color="auto"/>
          <w:insideV w:val="single" w:sz="8" w:space="0" w:color="auto"/>
        </w:tblBorders>
        <w:tblCellMar>
          <w:left w:w="115" w:type="dxa"/>
          <w:right w:w="115" w:type="dxa"/>
        </w:tblCellMar>
        <w:tblLook w:val="04A0"/>
      </w:tblPr>
      <w:tblGrid>
        <w:gridCol w:w="1645"/>
        <w:gridCol w:w="1710"/>
        <w:gridCol w:w="2880"/>
        <w:gridCol w:w="3125"/>
      </w:tblGrid>
      <w:tr w:rsidR="00B2276F" w:rsidTr="000073BE">
        <w:trPr>
          <w:cnfStyle w:val="100000000000"/>
          <w:tblHeader/>
        </w:trPr>
        <w:tc>
          <w:tcPr>
            <w:tcW w:w="1645" w:type="dxa"/>
            <w:tcBorders>
              <w:left w:val="none" w:sz="0" w:space="0" w:color="auto"/>
            </w:tcBorders>
            <w:shd w:val="pct20" w:color="auto" w:fill="auto"/>
            <w:vAlign w:val="center"/>
          </w:tcPr>
          <w:p w:rsidR="00B2276F" w:rsidRPr="007D6E88" w:rsidRDefault="00B2276F" w:rsidP="000073BE">
            <w:pPr>
              <w:spacing w:after="0"/>
              <w:jc w:val="center"/>
              <w:rPr>
                <w:rFonts w:eastAsiaTheme="minorHAnsi"/>
                <w:sz w:val="20"/>
                <w:szCs w:val="20"/>
              </w:rPr>
            </w:pPr>
            <w:r w:rsidRPr="007D6E88">
              <w:rPr>
                <w:rFonts w:eastAsiaTheme="minorHAnsi"/>
                <w:sz w:val="20"/>
                <w:szCs w:val="20"/>
              </w:rPr>
              <w:t>Energy Efficiency Measure</w:t>
            </w:r>
          </w:p>
        </w:tc>
        <w:tc>
          <w:tcPr>
            <w:tcW w:w="1710" w:type="dxa"/>
            <w:shd w:val="pct20" w:color="auto" w:fill="auto"/>
            <w:vAlign w:val="center"/>
          </w:tcPr>
          <w:p w:rsidR="00B2276F" w:rsidRPr="007D6E88" w:rsidRDefault="00B2276F" w:rsidP="000073BE">
            <w:pPr>
              <w:spacing w:after="0"/>
              <w:jc w:val="center"/>
              <w:rPr>
                <w:rFonts w:eastAsiaTheme="minorHAnsi"/>
                <w:sz w:val="20"/>
                <w:szCs w:val="20"/>
              </w:rPr>
            </w:pPr>
            <w:r w:rsidRPr="007D6E88">
              <w:rPr>
                <w:rFonts w:eastAsiaTheme="minorHAnsi"/>
                <w:sz w:val="20"/>
                <w:szCs w:val="20"/>
              </w:rPr>
              <w:t xml:space="preserve">Delivery </w:t>
            </w:r>
            <w:r w:rsidR="00FA7446" w:rsidRPr="007D6E88">
              <w:rPr>
                <w:rFonts w:eastAsiaTheme="minorHAnsi"/>
                <w:sz w:val="20"/>
                <w:szCs w:val="20"/>
              </w:rPr>
              <w:t>Method in 2008 DEER</w:t>
            </w:r>
          </w:p>
        </w:tc>
        <w:tc>
          <w:tcPr>
            <w:tcW w:w="2880" w:type="dxa"/>
            <w:shd w:val="pct20" w:color="auto" w:fill="auto"/>
            <w:vAlign w:val="center"/>
          </w:tcPr>
          <w:p w:rsidR="00B2276F" w:rsidRPr="007D6E88" w:rsidRDefault="00B2276F" w:rsidP="000073BE">
            <w:pPr>
              <w:spacing w:after="0"/>
              <w:jc w:val="center"/>
              <w:rPr>
                <w:rFonts w:eastAsiaTheme="minorHAnsi"/>
                <w:sz w:val="20"/>
                <w:szCs w:val="20"/>
              </w:rPr>
            </w:pPr>
            <w:r w:rsidRPr="007D6E88">
              <w:rPr>
                <w:rFonts w:eastAsiaTheme="minorHAnsi"/>
                <w:sz w:val="20"/>
                <w:szCs w:val="20"/>
              </w:rPr>
              <w:t>NTGR  Values</w:t>
            </w:r>
            <w:r w:rsidR="00FA7446" w:rsidRPr="007D6E88">
              <w:rPr>
                <w:rFonts w:eastAsiaTheme="minorHAnsi"/>
                <w:sz w:val="20"/>
                <w:szCs w:val="20"/>
              </w:rPr>
              <w:t xml:space="preserve"> in 2008 DEER </w:t>
            </w:r>
            <w:r w:rsidR="00C85B55" w:rsidRPr="007D6E88">
              <w:rPr>
                <w:rFonts w:eastAsiaTheme="minorHAnsi"/>
                <w:sz w:val="20"/>
                <w:szCs w:val="20"/>
              </w:rPr>
              <w:t>(</w:t>
            </w:r>
            <w:r w:rsidR="000B1D6F" w:rsidRPr="007D6E88">
              <w:rPr>
                <w:rFonts w:eastAsiaTheme="minorHAnsi"/>
                <w:sz w:val="20"/>
                <w:szCs w:val="20"/>
              </w:rPr>
              <w:t>Source)</w:t>
            </w:r>
          </w:p>
        </w:tc>
        <w:tc>
          <w:tcPr>
            <w:tcW w:w="3125" w:type="dxa"/>
            <w:tcBorders>
              <w:right w:val="none" w:sz="0" w:space="0" w:color="auto"/>
            </w:tcBorders>
            <w:shd w:val="pct20" w:color="auto" w:fill="auto"/>
            <w:vAlign w:val="center"/>
          </w:tcPr>
          <w:p w:rsidR="00B2276F" w:rsidRPr="007D6E88" w:rsidRDefault="00C85B55" w:rsidP="000073BE">
            <w:pPr>
              <w:spacing w:after="0"/>
              <w:jc w:val="center"/>
              <w:rPr>
                <w:rFonts w:eastAsiaTheme="minorHAnsi"/>
                <w:sz w:val="20"/>
                <w:szCs w:val="20"/>
              </w:rPr>
            </w:pPr>
            <w:r w:rsidRPr="007D6E88">
              <w:rPr>
                <w:rFonts w:eastAsiaTheme="minorHAnsi"/>
                <w:sz w:val="20"/>
                <w:szCs w:val="20"/>
              </w:rPr>
              <w:t>‘</w:t>
            </w:r>
            <w:r w:rsidR="00B2276F" w:rsidRPr="007D6E88">
              <w:rPr>
                <w:rFonts w:eastAsiaTheme="minorHAnsi"/>
                <w:sz w:val="20"/>
                <w:szCs w:val="20"/>
              </w:rPr>
              <w:t>06-</w:t>
            </w:r>
            <w:r w:rsidRPr="007D6E88">
              <w:rPr>
                <w:rFonts w:eastAsiaTheme="minorHAnsi"/>
                <w:sz w:val="20"/>
                <w:szCs w:val="20"/>
              </w:rPr>
              <w:t>‘</w:t>
            </w:r>
            <w:r w:rsidR="00B2276F" w:rsidRPr="007D6E88">
              <w:rPr>
                <w:rFonts w:eastAsiaTheme="minorHAnsi"/>
                <w:sz w:val="20"/>
                <w:szCs w:val="20"/>
              </w:rPr>
              <w:t>08 NTGR   Results</w:t>
            </w:r>
            <w:r w:rsidR="000B1D6F" w:rsidRPr="007D6E88">
              <w:rPr>
                <w:rFonts w:eastAsiaTheme="minorHAnsi"/>
                <w:sz w:val="20"/>
                <w:szCs w:val="20"/>
              </w:rPr>
              <w:t xml:space="preserve"> (</w:t>
            </w:r>
            <w:r w:rsidRPr="007D6E88">
              <w:rPr>
                <w:rFonts w:eastAsiaTheme="minorHAnsi"/>
                <w:sz w:val="20"/>
                <w:szCs w:val="20"/>
              </w:rPr>
              <w:t>S</w:t>
            </w:r>
            <w:r w:rsidR="000B1D6F" w:rsidRPr="007D6E88">
              <w:rPr>
                <w:rFonts w:eastAsiaTheme="minorHAnsi"/>
                <w:sz w:val="20"/>
                <w:szCs w:val="20"/>
              </w:rPr>
              <w:t>ource)</w:t>
            </w:r>
          </w:p>
        </w:tc>
      </w:tr>
      <w:tr w:rsidR="00B2276F" w:rsidTr="000073BE">
        <w:tc>
          <w:tcPr>
            <w:tcW w:w="1645" w:type="dxa"/>
            <w:tcBorders>
              <w:top w:val="single" w:sz="12" w:space="0" w:color="auto"/>
            </w:tcBorders>
            <w:vAlign w:val="center"/>
          </w:tcPr>
          <w:p w:rsidR="00B2276F" w:rsidRPr="003D3FF2" w:rsidRDefault="00A40F56" w:rsidP="000073BE">
            <w:pPr>
              <w:spacing w:after="0"/>
              <w:rPr>
                <w:rFonts w:eastAsiaTheme="minorHAnsi"/>
                <w:sz w:val="18"/>
              </w:rPr>
            </w:pPr>
            <w:r w:rsidRPr="00981D4F">
              <w:rPr>
                <w:rFonts w:eastAsiaTheme="minorHAnsi"/>
                <w:sz w:val="18"/>
                <w:szCs w:val="18"/>
              </w:rPr>
              <w:t>Room A</w:t>
            </w:r>
            <w:r>
              <w:rPr>
                <w:rFonts w:eastAsiaTheme="minorHAnsi"/>
                <w:sz w:val="18"/>
                <w:szCs w:val="18"/>
              </w:rPr>
              <w:t xml:space="preserve">ir </w:t>
            </w:r>
            <w:r w:rsidRPr="00981D4F">
              <w:rPr>
                <w:rFonts w:eastAsiaTheme="minorHAnsi"/>
                <w:sz w:val="18"/>
                <w:szCs w:val="18"/>
              </w:rPr>
              <w:t>C</w:t>
            </w:r>
            <w:r>
              <w:rPr>
                <w:rFonts w:eastAsiaTheme="minorHAnsi"/>
                <w:sz w:val="18"/>
                <w:szCs w:val="18"/>
              </w:rPr>
              <w:t>onditioners</w:t>
            </w:r>
          </w:p>
        </w:tc>
        <w:tc>
          <w:tcPr>
            <w:tcW w:w="1710" w:type="dxa"/>
            <w:tcBorders>
              <w:top w:val="single" w:sz="12" w:space="0" w:color="auto"/>
            </w:tcBorders>
            <w:vAlign w:val="center"/>
          </w:tcPr>
          <w:p w:rsidR="00B2276F" w:rsidRPr="003D3FF2" w:rsidRDefault="00A40F56" w:rsidP="000073BE">
            <w:pPr>
              <w:spacing w:after="0"/>
              <w:rPr>
                <w:rFonts w:eastAsiaTheme="minorHAnsi"/>
                <w:sz w:val="18"/>
              </w:rPr>
            </w:pPr>
            <w:r w:rsidRPr="00981D4F">
              <w:rPr>
                <w:rFonts w:eastAsiaTheme="minorHAnsi"/>
                <w:sz w:val="18"/>
                <w:szCs w:val="18"/>
              </w:rPr>
              <w:t>Downstream Prescriptive Rebate</w:t>
            </w:r>
          </w:p>
        </w:tc>
        <w:tc>
          <w:tcPr>
            <w:tcW w:w="2880" w:type="dxa"/>
            <w:tcBorders>
              <w:top w:val="single" w:sz="12" w:space="0" w:color="auto"/>
            </w:tcBorders>
            <w:vAlign w:val="center"/>
          </w:tcPr>
          <w:p w:rsidR="00C61452" w:rsidRPr="003D3FF2" w:rsidRDefault="00B074D0" w:rsidP="000073BE">
            <w:pPr>
              <w:spacing w:after="0"/>
              <w:rPr>
                <w:rFonts w:eastAsiaTheme="minorHAnsi"/>
                <w:sz w:val="18"/>
              </w:rPr>
            </w:pPr>
            <w:r>
              <w:rPr>
                <w:rFonts w:eastAsiaTheme="minorHAnsi"/>
                <w:sz w:val="18"/>
              </w:rPr>
              <w:t>0.70, Default</w:t>
            </w:r>
          </w:p>
          <w:p w:rsidR="00A13A3F" w:rsidRPr="003D3FF2" w:rsidRDefault="00A40F56" w:rsidP="000073BE">
            <w:pPr>
              <w:spacing w:after="0"/>
              <w:rPr>
                <w:rFonts w:eastAsiaTheme="minorHAnsi"/>
                <w:sz w:val="18"/>
              </w:rPr>
            </w:pPr>
            <w:r w:rsidRPr="003D3FF2">
              <w:rPr>
                <w:rFonts w:eastAsiaTheme="minorHAnsi"/>
                <w:sz w:val="18"/>
              </w:rPr>
              <w:t>(Source</w:t>
            </w:r>
            <w:r>
              <w:rPr>
                <w:rFonts w:eastAsiaTheme="minorHAnsi"/>
                <w:sz w:val="18"/>
              </w:rPr>
              <w:t xml:space="preserve">: </w:t>
            </w:r>
            <w:r w:rsidR="00D2282E">
              <w:rPr>
                <w:rFonts w:eastAsiaTheme="minorHAnsi"/>
                <w:sz w:val="18"/>
              </w:rPr>
              <w:t>‘</w:t>
            </w:r>
            <w:r w:rsidR="00C433BD">
              <w:rPr>
                <w:rFonts w:eastAsiaTheme="minorHAnsi"/>
                <w:sz w:val="18"/>
              </w:rPr>
              <w:t>04-‘05 Res. Retrofit</w:t>
            </w:r>
            <w:r w:rsidRPr="003D3FF2">
              <w:rPr>
                <w:rFonts w:eastAsiaTheme="minorHAnsi"/>
                <w:sz w:val="18"/>
              </w:rPr>
              <w:t>)</w:t>
            </w:r>
            <w:r w:rsidR="00C61452" w:rsidRPr="00D2282E">
              <w:rPr>
                <w:rStyle w:val="FootnoteReference"/>
                <w:rFonts w:eastAsiaTheme="minorHAnsi"/>
                <w:sz w:val="14"/>
              </w:rPr>
              <w:footnoteReference w:id="1"/>
            </w:r>
          </w:p>
        </w:tc>
        <w:tc>
          <w:tcPr>
            <w:tcW w:w="3125" w:type="dxa"/>
            <w:tcBorders>
              <w:top w:val="single" w:sz="12" w:space="0" w:color="auto"/>
            </w:tcBorders>
            <w:vAlign w:val="center"/>
          </w:tcPr>
          <w:p w:rsidR="00942E75" w:rsidRPr="003D3FF2" w:rsidRDefault="00942E75" w:rsidP="000073BE">
            <w:pPr>
              <w:tabs>
                <w:tab w:val="left" w:pos="1170"/>
              </w:tabs>
              <w:spacing w:after="0"/>
              <w:rPr>
                <w:b/>
                <w:sz w:val="18"/>
                <w:szCs w:val="16"/>
              </w:rPr>
            </w:pPr>
            <w:r w:rsidRPr="003D3FF2">
              <w:rPr>
                <w:b/>
                <w:sz w:val="18"/>
                <w:szCs w:val="16"/>
              </w:rPr>
              <w:t>Program</w:t>
            </w:r>
            <w:r w:rsidRPr="003D3FF2">
              <w:rPr>
                <w:b/>
                <w:sz w:val="18"/>
                <w:szCs w:val="16"/>
              </w:rPr>
              <w:tab/>
              <w:t>NTGR</w:t>
            </w:r>
          </w:p>
          <w:p w:rsidR="004A6E70" w:rsidRPr="00981D4F" w:rsidRDefault="004A6E70" w:rsidP="000073BE">
            <w:pPr>
              <w:keepNext/>
              <w:keepLines/>
              <w:tabs>
                <w:tab w:val="decimal" w:pos="696"/>
                <w:tab w:val="decimal" w:pos="1350"/>
                <w:tab w:val="decimal" w:pos="2051"/>
              </w:tabs>
              <w:spacing w:after="0"/>
              <w:rPr>
                <w:sz w:val="18"/>
                <w:szCs w:val="18"/>
              </w:rPr>
            </w:pPr>
            <w:r w:rsidRPr="00981D4F">
              <w:rPr>
                <w:sz w:val="18"/>
                <w:szCs w:val="18"/>
              </w:rPr>
              <w:t>PGE</w:t>
            </w:r>
            <w:r>
              <w:rPr>
                <w:sz w:val="18"/>
                <w:szCs w:val="18"/>
              </w:rPr>
              <w:t>2000</w:t>
            </w:r>
            <w:r w:rsidRPr="00981D4F">
              <w:rPr>
                <w:sz w:val="18"/>
                <w:szCs w:val="18"/>
              </w:rPr>
              <w:tab/>
              <w:t>0.41</w:t>
            </w:r>
            <w:r w:rsidRPr="00981D4F">
              <w:rPr>
                <w:sz w:val="18"/>
                <w:szCs w:val="18"/>
              </w:rPr>
              <w:tab/>
            </w:r>
          </w:p>
          <w:p w:rsidR="004A6E70" w:rsidRPr="00981D4F" w:rsidRDefault="004A6E70" w:rsidP="000073BE">
            <w:pPr>
              <w:keepNext/>
              <w:keepLines/>
              <w:tabs>
                <w:tab w:val="decimal" w:pos="696"/>
                <w:tab w:val="decimal" w:pos="1350"/>
                <w:tab w:val="decimal" w:pos="2051"/>
              </w:tabs>
              <w:spacing w:after="0"/>
              <w:rPr>
                <w:sz w:val="18"/>
                <w:szCs w:val="18"/>
              </w:rPr>
            </w:pPr>
            <w:r w:rsidRPr="00981D4F">
              <w:rPr>
                <w:sz w:val="18"/>
                <w:szCs w:val="18"/>
              </w:rPr>
              <w:t>SCE</w:t>
            </w:r>
            <w:r>
              <w:rPr>
                <w:sz w:val="18"/>
                <w:szCs w:val="18"/>
              </w:rPr>
              <w:t>2501</w:t>
            </w:r>
            <w:r w:rsidRPr="00981D4F">
              <w:rPr>
                <w:sz w:val="18"/>
                <w:szCs w:val="18"/>
              </w:rPr>
              <w:tab/>
            </w:r>
            <w:r w:rsidRPr="00981D4F">
              <w:rPr>
                <w:sz w:val="18"/>
                <w:szCs w:val="18"/>
              </w:rPr>
              <w:tab/>
              <w:t>0.36</w:t>
            </w:r>
            <w:r w:rsidRPr="00981D4F">
              <w:rPr>
                <w:sz w:val="18"/>
                <w:szCs w:val="18"/>
              </w:rPr>
              <w:tab/>
            </w:r>
          </w:p>
          <w:p w:rsidR="00B2276F" w:rsidRPr="003D3FF2" w:rsidRDefault="004A6E70" w:rsidP="000073BE">
            <w:pPr>
              <w:tabs>
                <w:tab w:val="decimal" w:pos="0"/>
                <w:tab w:val="decimal" w:pos="1350"/>
                <w:tab w:val="decimal" w:pos="2051"/>
              </w:tabs>
              <w:spacing w:after="0"/>
              <w:rPr>
                <w:sz w:val="18"/>
                <w:szCs w:val="16"/>
              </w:rPr>
            </w:pPr>
            <w:r w:rsidRPr="00981D4F">
              <w:rPr>
                <w:sz w:val="18"/>
                <w:szCs w:val="18"/>
              </w:rPr>
              <w:t>SDGE</w:t>
            </w:r>
            <w:r>
              <w:rPr>
                <w:sz w:val="18"/>
                <w:szCs w:val="18"/>
              </w:rPr>
              <w:t>3024</w:t>
            </w:r>
            <w:r w:rsidRPr="00981D4F">
              <w:rPr>
                <w:sz w:val="18"/>
                <w:szCs w:val="18"/>
              </w:rPr>
              <w:tab/>
              <w:t>0.31</w:t>
            </w:r>
            <w:r w:rsidR="00942E75" w:rsidRPr="003D3FF2">
              <w:rPr>
                <w:sz w:val="18"/>
                <w:szCs w:val="16"/>
              </w:rPr>
              <w:tab/>
            </w:r>
          </w:p>
          <w:p w:rsidR="00942E75" w:rsidRPr="00942E75" w:rsidRDefault="00942E75" w:rsidP="000073BE">
            <w:pPr>
              <w:tabs>
                <w:tab w:val="decimal" w:pos="0"/>
                <w:tab w:val="decimal" w:pos="1151"/>
                <w:tab w:val="decimal" w:pos="2051"/>
              </w:tabs>
              <w:spacing w:after="0"/>
              <w:rPr>
                <w:sz w:val="16"/>
                <w:szCs w:val="16"/>
              </w:rPr>
            </w:pPr>
            <w:r w:rsidRPr="003D3FF2">
              <w:rPr>
                <w:sz w:val="18"/>
                <w:szCs w:val="16"/>
              </w:rPr>
              <w:t>(</w:t>
            </w:r>
            <w:r w:rsidR="00A13A3F" w:rsidRPr="003D3FF2">
              <w:rPr>
                <w:sz w:val="18"/>
                <w:szCs w:val="16"/>
              </w:rPr>
              <w:t>Source:</w:t>
            </w:r>
            <w:r w:rsidR="00C61452">
              <w:rPr>
                <w:sz w:val="18"/>
                <w:szCs w:val="16"/>
              </w:rPr>
              <w:t xml:space="preserve"> </w:t>
            </w:r>
            <w:r w:rsidR="00C61452" w:rsidRPr="00C61452">
              <w:rPr>
                <w:sz w:val="18"/>
                <w:szCs w:val="16"/>
              </w:rPr>
              <w:t>Res</w:t>
            </w:r>
            <w:r w:rsidR="00C61452">
              <w:rPr>
                <w:sz w:val="18"/>
                <w:szCs w:val="16"/>
              </w:rPr>
              <w:t xml:space="preserve">. </w:t>
            </w:r>
            <w:r w:rsidR="00C61452" w:rsidRPr="00C61452">
              <w:rPr>
                <w:sz w:val="18"/>
                <w:szCs w:val="16"/>
              </w:rPr>
              <w:t>Retro</w:t>
            </w:r>
            <w:r w:rsidR="00C61452">
              <w:rPr>
                <w:sz w:val="18"/>
                <w:szCs w:val="16"/>
              </w:rPr>
              <w:t>fit</w:t>
            </w:r>
            <w:r w:rsidRPr="003D3FF2">
              <w:rPr>
                <w:sz w:val="14"/>
                <w:szCs w:val="16"/>
              </w:rPr>
              <w:t>)</w:t>
            </w:r>
            <w:r w:rsidRPr="003D3FF2">
              <w:rPr>
                <w:rStyle w:val="FootnoteReference"/>
                <w:sz w:val="14"/>
              </w:rPr>
              <w:footnoteReference w:id="2"/>
            </w:r>
          </w:p>
        </w:tc>
      </w:tr>
      <w:tr w:rsidR="00B2276F" w:rsidRPr="00A13A3F" w:rsidTr="000073BE">
        <w:tc>
          <w:tcPr>
            <w:tcW w:w="1645" w:type="dxa"/>
            <w:vAlign w:val="center"/>
          </w:tcPr>
          <w:p w:rsidR="002634B9" w:rsidRDefault="00C21516" w:rsidP="000073BE">
            <w:pPr>
              <w:spacing w:after="0"/>
              <w:rPr>
                <w:rFonts w:eastAsiaTheme="minorHAnsi"/>
                <w:sz w:val="18"/>
                <w:szCs w:val="18"/>
              </w:rPr>
            </w:pPr>
            <w:r>
              <w:rPr>
                <w:rFonts w:eastAsiaTheme="minorHAnsi"/>
                <w:sz w:val="18"/>
                <w:szCs w:val="18"/>
              </w:rPr>
              <w:t>HVAC</w:t>
            </w:r>
            <w:r w:rsidRPr="00981D4F">
              <w:rPr>
                <w:rFonts w:eastAsiaTheme="minorHAnsi"/>
                <w:sz w:val="18"/>
                <w:szCs w:val="18"/>
              </w:rPr>
              <w:t xml:space="preserve"> Maintenance</w:t>
            </w:r>
            <w:r>
              <w:rPr>
                <w:rFonts w:eastAsiaTheme="minorHAnsi"/>
                <w:sz w:val="18"/>
                <w:szCs w:val="18"/>
              </w:rPr>
              <w:t>:</w:t>
            </w:r>
          </w:p>
          <w:p w:rsidR="00B2276F" w:rsidRPr="003D3FF2" w:rsidRDefault="00C21516" w:rsidP="000073BE">
            <w:pPr>
              <w:spacing w:after="0"/>
              <w:rPr>
                <w:rFonts w:eastAsiaTheme="minorHAnsi"/>
                <w:sz w:val="18"/>
              </w:rPr>
            </w:pPr>
            <w:r w:rsidRPr="00981D4F">
              <w:rPr>
                <w:rFonts w:eastAsiaTheme="minorHAnsi"/>
                <w:sz w:val="18"/>
                <w:szCs w:val="18"/>
              </w:rPr>
              <w:t>Duct Sealing</w:t>
            </w:r>
          </w:p>
        </w:tc>
        <w:tc>
          <w:tcPr>
            <w:tcW w:w="1710" w:type="dxa"/>
            <w:vAlign w:val="center"/>
          </w:tcPr>
          <w:p w:rsidR="00B2276F" w:rsidRPr="003D3FF2" w:rsidRDefault="00427E5B" w:rsidP="000073BE">
            <w:pPr>
              <w:spacing w:after="0"/>
              <w:rPr>
                <w:rFonts w:eastAsiaTheme="minorHAnsi"/>
                <w:sz w:val="18"/>
              </w:rPr>
            </w:pPr>
            <w:r w:rsidRPr="00981D4F">
              <w:rPr>
                <w:rFonts w:eastAsiaTheme="minorHAnsi"/>
                <w:sz w:val="18"/>
                <w:szCs w:val="18"/>
              </w:rPr>
              <w:t xml:space="preserve">Free </w:t>
            </w:r>
            <w:r>
              <w:rPr>
                <w:rFonts w:eastAsiaTheme="minorHAnsi"/>
                <w:sz w:val="18"/>
                <w:szCs w:val="18"/>
              </w:rPr>
              <w:t>T</w:t>
            </w:r>
            <w:r w:rsidRPr="00981D4F">
              <w:rPr>
                <w:rFonts w:eastAsiaTheme="minorHAnsi"/>
                <w:sz w:val="18"/>
                <w:szCs w:val="18"/>
              </w:rPr>
              <w:t>une-up</w:t>
            </w:r>
            <w:r>
              <w:rPr>
                <w:rFonts w:eastAsiaTheme="minorHAnsi"/>
                <w:sz w:val="18"/>
                <w:szCs w:val="18"/>
              </w:rPr>
              <w:t>/Repair</w:t>
            </w:r>
          </w:p>
        </w:tc>
        <w:tc>
          <w:tcPr>
            <w:tcW w:w="2880" w:type="dxa"/>
            <w:vAlign w:val="center"/>
          </w:tcPr>
          <w:p w:rsidR="00A13A3F" w:rsidRPr="003D3FF2" w:rsidRDefault="00A13A3F" w:rsidP="000073BE">
            <w:pPr>
              <w:spacing w:after="0"/>
              <w:rPr>
                <w:rFonts w:eastAsiaTheme="minorHAnsi"/>
                <w:sz w:val="18"/>
              </w:rPr>
            </w:pPr>
            <w:r w:rsidRPr="003D3FF2">
              <w:rPr>
                <w:rFonts w:eastAsiaTheme="minorHAnsi"/>
                <w:sz w:val="18"/>
              </w:rPr>
              <w:t>0</w:t>
            </w:r>
            <w:r w:rsidR="00C21516">
              <w:rPr>
                <w:rFonts w:eastAsiaTheme="minorHAnsi"/>
                <w:sz w:val="18"/>
              </w:rPr>
              <w:t>.78</w:t>
            </w:r>
            <w:r w:rsidR="0042725F">
              <w:rPr>
                <w:rFonts w:eastAsiaTheme="minorHAnsi"/>
                <w:sz w:val="18"/>
              </w:rPr>
              <w:t>, HVAC Diagnostic</w:t>
            </w:r>
          </w:p>
          <w:p w:rsidR="00A13A3F" w:rsidRPr="003D3FF2" w:rsidRDefault="00A13A3F" w:rsidP="000073BE">
            <w:pPr>
              <w:spacing w:after="0"/>
              <w:rPr>
                <w:rFonts w:eastAsiaTheme="minorHAnsi"/>
                <w:sz w:val="18"/>
              </w:rPr>
            </w:pPr>
            <w:r w:rsidRPr="003D3FF2">
              <w:rPr>
                <w:rFonts w:eastAsiaTheme="minorHAnsi"/>
                <w:sz w:val="18"/>
              </w:rPr>
              <w:t>(Source:</w:t>
            </w:r>
            <w:r w:rsidR="00312735">
              <w:rPr>
                <w:rFonts w:eastAsiaTheme="minorHAnsi"/>
                <w:sz w:val="18"/>
              </w:rPr>
              <w:t xml:space="preserve"> </w:t>
            </w:r>
            <w:r w:rsidR="00C433BD">
              <w:rPr>
                <w:rFonts w:eastAsiaTheme="minorHAnsi"/>
                <w:sz w:val="18"/>
              </w:rPr>
              <w:t>Unknown</w:t>
            </w:r>
            <w:r w:rsidRPr="003D3FF2">
              <w:rPr>
                <w:rFonts w:eastAsiaTheme="minorHAnsi"/>
                <w:sz w:val="18"/>
              </w:rPr>
              <w:t>)</w:t>
            </w:r>
          </w:p>
        </w:tc>
        <w:tc>
          <w:tcPr>
            <w:tcW w:w="3125" w:type="dxa"/>
            <w:vAlign w:val="center"/>
          </w:tcPr>
          <w:p w:rsidR="0042725F" w:rsidRPr="00981D4F" w:rsidRDefault="0042725F" w:rsidP="000073BE">
            <w:pPr>
              <w:keepNext/>
              <w:keepLines/>
              <w:tabs>
                <w:tab w:val="left" w:pos="1170"/>
              </w:tabs>
              <w:spacing w:after="0"/>
              <w:rPr>
                <w:b/>
                <w:sz w:val="18"/>
                <w:szCs w:val="18"/>
              </w:rPr>
            </w:pPr>
            <w:r w:rsidRPr="00981D4F">
              <w:rPr>
                <w:b/>
                <w:sz w:val="18"/>
                <w:szCs w:val="18"/>
              </w:rPr>
              <w:t>Program</w:t>
            </w:r>
            <w:r w:rsidRPr="00981D4F">
              <w:rPr>
                <w:b/>
                <w:sz w:val="18"/>
                <w:szCs w:val="18"/>
              </w:rPr>
              <w:tab/>
              <w:t>NTGR</w:t>
            </w:r>
          </w:p>
          <w:p w:rsidR="0042725F" w:rsidRPr="00981D4F" w:rsidRDefault="0042725F" w:rsidP="000073BE">
            <w:pPr>
              <w:keepNext/>
              <w:keepLines/>
              <w:tabs>
                <w:tab w:val="decimal" w:pos="696"/>
                <w:tab w:val="decimal" w:pos="1350"/>
                <w:tab w:val="decimal" w:pos="2051"/>
              </w:tabs>
              <w:spacing w:after="0"/>
              <w:rPr>
                <w:sz w:val="18"/>
                <w:szCs w:val="18"/>
              </w:rPr>
            </w:pPr>
            <w:r w:rsidRPr="00981D4F">
              <w:rPr>
                <w:sz w:val="18"/>
                <w:szCs w:val="18"/>
              </w:rPr>
              <w:t>PGE</w:t>
            </w:r>
            <w:r>
              <w:rPr>
                <w:sz w:val="18"/>
                <w:szCs w:val="18"/>
              </w:rPr>
              <w:t>2000</w:t>
            </w:r>
            <w:r w:rsidRPr="00981D4F">
              <w:rPr>
                <w:sz w:val="18"/>
                <w:szCs w:val="18"/>
              </w:rPr>
              <w:tab/>
              <w:t>0.</w:t>
            </w:r>
            <w:r>
              <w:rPr>
                <w:sz w:val="18"/>
                <w:szCs w:val="18"/>
              </w:rPr>
              <w:t>54</w:t>
            </w:r>
            <w:r w:rsidRPr="00981D4F">
              <w:rPr>
                <w:sz w:val="18"/>
                <w:szCs w:val="18"/>
              </w:rPr>
              <w:tab/>
            </w:r>
          </w:p>
          <w:p w:rsidR="0042725F" w:rsidRPr="00981D4F" w:rsidRDefault="0042725F" w:rsidP="000073BE">
            <w:pPr>
              <w:keepNext/>
              <w:keepLines/>
              <w:tabs>
                <w:tab w:val="decimal" w:pos="696"/>
                <w:tab w:val="decimal" w:pos="1350"/>
                <w:tab w:val="decimal" w:pos="2051"/>
              </w:tabs>
              <w:spacing w:after="0"/>
              <w:rPr>
                <w:sz w:val="18"/>
                <w:szCs w:val="18"/>
              </w:rPr>
            </w:pPr>
            <w:r w:rsidRPr="00981D4F">
              <w:rPr>
                <w:sz w:val="18"/>
                <w:szCs w:val="18"/>
              </w:rPr>
              <w:t>PGE</w:t>
            </w:r>
            <w:r>
              <w:rPr>
                <w:sz w:val="18"/>
                <w:szCs w:val="18"/>
              </w:rPr>
              <w:t>2078</w:t>
            </w:r>
            <w:r w:rsidRPr="00981D4F">
              <w:rPr>
                <w:sz w:val="18"/>
                <w:szCs w:val="18"/>
              </w:rPr>
              <w:tab/>
            </w:r>
            <w:r>
              <w:rPr>
                <w:sz w:val="18"/>
                <w:szCs w:val="18"/>
              </w:rPr>
              <w:t>0.85</w:t>
            </w:r>
            <w:r w:rsidRPr="00981D4F">
              <w:rPr>
                <w:sz w:val="18"/>
                <w:szCs w:val="18"/>
              </w:rPr>
              <w:tab/>
            </w:r>
          </w:p>
          <w:p w:rsidR="0042725F" w:rsidRPr="00981D4F" w:rsidRDefault="0042725F" w:rsidP="000073BE">
            <w:pPr>
              <w:keepNext/>
              <w:keepLines/>
              <w:tabs>
                <w:tab w:val="decimal" w:pos="696"/>
                <w:tab w:val="decimal" w:pos="1350"/>
                <w:tab w:val="decimal" w:pos="2051"/>
              </w:tabs>
              <w:spacing w:after="0"/>
              <w:rPr>
                <w:sz w:val="18"/>
                <w:szCs w:val="18"/>
              </w:rPr>
            </w:pPr>
            <w:r w:rsidRPr="00981D4F">
              <w:rPr>
                <w:sz w:val="18"/>
                <w:szCs w:val="18"/>
              </w:rPr>
              <w:t>SCE</w:t>
            </w:r>
            <w:r>
              <w:rPr>
                <w:sz w:val="18"/>
                <w:szCs w:val="18"/>
              </w:rPr>
              <w:t>2501</w:t>
            </w:r>
            <w:r w:rsidRPr="00981D4F">
              <w:rPr>
                <w:sz w:val="18"/>
                <w:szCs w:val="18"/>
              </w:rPr>
              <w:tab/>
            </w:r>
            <w:r w:rsidRPr="00981D4F">
              <w:rPr>
                <w:sz w:val="18"/>
                <w:szCs w:val="18"/>
              </w:rPr>
              <w:tab/>
              <w:t>0.</w:t>
            </w:r>
            <w:r>
              <w:rPr>
                <w:sz w:val="18"/>
                <w:szCs w:val="18"/>
              </w:rPr>
              <w:t>79</w:t>
            </w:r>
            <w:r w:rsidRPr="00981D4F">
              <w:rPr>
                <w:sz w:val="18"/>
                <w:szCs w:val="18"/>
              </w:rPr>
              <w:tab/>
            </w:r>
          </w:p>
          <w:p w:rsidR="0042725F" w:rsidRPr="00981D4F" w:rsidRDefault="0042725F" w:rsidP="000073BE">
            <w:pPr>
              <w:keepNext/>
              <w:keepLines/>
              <w:tabs>
                <w:tab w:val="decimal" w:pos="696"/>
                <w:tab w:val="decimal" w:pos="1350"/>
                <w:tab w:val="decimal" w:pos="2051"/>
              </w:tabs>
              <w:spacing w:after="0"/>
              <w:rPr>
                <w:sz w:val="18"/>
                <w:szCs w:val="18"/>
              </w:rPr>
            </w:pPr>
            <w:r w:rsidRPr="00981D4F">
              <w:rPr>
                <w:sz w:val="18"/>
                <w:szCs w:val="18"/>
              </w:rPr>
              <w:t>SCE</w:t>
            </w:r>
            <w:r>
              <w:rPr>
                <w:sz w:val="18"/>
                <w:szCs w:val="18"/>
              </w:rPr>
              <w:t>2507</w:t>
            </w:r>
            <w:r w:rsidRPr="00981D4F">
              <w:rPr>
                <w:sz w:val="18"/>
                <w:szCs w:val="18"/>
              </w:rPr>
              <w:tab/>
            </w:r>
            <w:r w:rsidRPr="00981D4F">
              <w:rPr>
                <w:sz w:val="18"/>
                <w:szCs w:val="18"/>
              </w:rPr>
              <w:tab/>
              <w:t>0.</w:t>
            </w:r>
            <w:r>
              <w:rPr>
                <w:sz w:val="18"/>
                <w:szCs w:val="18"/>
              </w:rPr>
              <w:t>96</w:t>
            </w:r>
            <w:r w:rsidRPr="00981D4F">
              <w:rPr>
                <w:sz w:val="18"/>
                <w:szCs w:val="18"/>
              </w:rPr>
              <w:tab/>
            </w:r>
          </w:p>
          <w:p w:rsidR="0042725F" w:rsidRDefault="0042725F" w:rsidP="000073BE">
            <w:pPr>
              <w:keepNext/>
              <w:keepLines/>
              <w:tabs>
                <w:tab w:val="decimal" w:pos="0"/>
                <w:tab w:val="decimal" w:pos="1350"/>
                <w:tab w:val="decimal" w:pos="2051"/>
              </w:tabs>
              <w:spacing w:after="0"/>
              <w:rPr>
                <w:sz w:val="18"/>
                <w:szCs w:val="18"/>
              </w:rPr>
            </w:pPr>
            <w:r w:rsidRPr="00981D4F">
              <w:rPr>
                <w:sz w:val="18"/>
                <w:szCs w:val="18"/>
              </w:rPr>
              <w:t>SDGE</w:t>
            </w:r>
            <w:r>
              <w:rPr>
                <w:sz w:val="18"/>
                <w:szCs w:val="18"/>
              </w:rPr>
              <w:t>3035</w:t>
            </w:r>
            <w:r>
              <w:rPr>
                <w:sz w:val="18"/>
                <w:szCs w:val="18"/>
              </w:rPr>
              <w:tab/>
              <w:t>0.80</w:t>
            </w:r>
          </w:p>
          <w:p w:rsidR="00B2276F" w:rsidRPr="003D3FF2" w:rsidRDefault="00A13A3F" w:rsidP="000073BE">
            <w:pPr>
              <w:tabs>
                <w:tab w:val="left" w:pos="0"/>
                <w:tab w:val="decimal" w:pos="720"/>
                <w:tab w:val="decimal" w:pos="1170"/>
                <w:tab w:val="decimal" w:pos="1710"/>
              </w:tabs>
              <w:spacing w:after="0"/>
              <w:rPr>
                <w:rFonts w:eastAsiaTheme="minorHAnsi"/>
                <w:sz w:val="18"/>
              </w:rPr>
            </w:pPr>
            <w:r w:rsidRPr="003D3FF2">
              <w:rPr>
                <w:rFonts w:eastAsiaTheme="minorHAnsi"/>
                <w:sz w:val="18"/>
              </w:rPr>
              <w:t>(Source:</w:t>
            </w:r>
            <w:r w:rsidR="0042725F">
              <w:rPr>
                <w:rFonts w:eastAsiaTheme="minorHAnsi"/>
                <w:sz w:val="18"/>
              </w:rPr>
              <w:t xml:space="preserve"> </w:t>
            </w:r>
            <w:r w:rsidR="0042725F" w:rsidRPr="003D3FF2">
              <w:rPr>
                <w:sz w:val="18"/>
                <w:szCs w:val="16"/>
              </w:rPr>
              <w:t>HVAC HIM and Specialized Commercial</w:t>
            </w:r>
            <w:r w:rsidRPr="003D3FF2">
              <w:rPr>
                <w:rFonts w:eastAsiaTheme="minorHAnsi"/>
                <w:sz w:val="18"/>
              </w:rPr>
              <w:t>)</w:t>
            </w:r>
            <w:r w:rsidR="00CB4FF6" w:rsidRPr="003D3FF2">
              <w:rPr>
                <w:rStyle w:val="FootnoteReference"/>
                <w:rFonts w:eastAsiaTheme="minorHAnsi"/>
                <w:sz w:val="14"/>
              </w:rPr>
              <w:footnoteReference w:id="3"/>
            </w:r>
          </w:p>
        </w:tc>
      </w:tr>
      <w:tr w:rsidR="00B2276F" w:rsidRPr="00A13A3F" w:rsidTr="000073BE">
        <w:trPr>
          <w:cantSplit/>
        </w:trPr>
        <w:tc>
          <w:tcPr>
            <w:tcW w:w="1645" w:type="dxa"/>
            <w:vAlign w:val="center"/>
          </w:tcPr>
          <w:p w:rsidR="002634B9" w:rsidRPr="001048C3" w:rsidRDefault="00EA0F28" w:rsidP="000073BE">
            <w:pPr>
              <w:spacing w:after="0"/>
              <w:rPr>
                <w:rFonts w:eastAsiaTheme="minorHAnsi"/>
                <w:sz w:val="18"/>
                <w:szCs w:val="16"/>
              </w:rPr>
            </w:pPr>
            <w:r w:rsidRPr="001048C3">
              <w:rPr>
                <w:rFonts w:eastAsiaTheme="minorHAnsi"/>
                <w:sz w:val="18"/>
                <w:szCs w:val="16"/>
              </w:rPr>
              <w:t>HVAC Maintenance</w:t>
            </w:r>
            <w:r w:rsidR="002634B9" w:rsidRPr="001048C3">
              <w:rPr>
                <w:rFonts w:eastAsiaTheme="minorHAnsi"/>
                <w:sz w:val="18"/>
                <w:szCs w:val="16"/>
              </w:rPr>
              <w:t>:</w:t>
            </w:r>
          </w:p>
          <w:p w:rsidR="00EA0F28" w:rsidRPr="001048C3" w:rsidRDefault="00EA0F28" w:rsidP="000073BE">
            <w:pPr>
              <w:spacing w:after="0"/>
              <w:rPr>
                <w:rFonts w:eastAsiaTheme="minorHAnsi"/>
                <w:sz w:val="18"/>
                <w:szCs w:val="16"/>
              </w:rPr>
            </w:pPr>
            <w:r w:rsidRPr="001048C3">
              <w:rPr>
                <w:rFonts w:eastAsiaTheme="minorHAnsi"/>
                <w:sz w:val="18"/>
                <w:szCs w:val="16"/>
              </w:rPr>
              <w:t>Refrigerant Charge Adjustment</w:t>
            </w:r>
          </w:p>
          <w:p w:rsidR="00B2276F" w:rsidRPr="003D3FF2" w:rsidRDefault="00B2276F" w:rsidP="000073BE">
            <w:pPr>
              <w:spacing w:after="0"/>
              <w:rPr>
                <w:rFonts w:eastAsiaTheme="minorHAnsi"/>
                <w:sz w:val="18"/>
              </w:rPr>
            </w:pPr>
          </w:p>
        </w:tc>
        <w:tc>
          <w:tcPr>
            <w:tcW w:w="1710" w:type="dxa"/>
            <w:vAlign w:val="center"/>
          </w:tcPr>
          <w:p w:rsidR="00B2276F" w:rsidRPr="003D3FF2" w:rsidRDefault="00EA0F28" w:rsidP="000073BE">
            <w:pPr>
              <w:spacing w:after="0"/>
              <w:rPr>
                <w:rFonts w:eastAsiaTheme="minorHAnsi"/>
                <w:sz w:val="18"/>
              </w:rPr>
            </w:pPr>
            <w:r w:rsidRPr="00981D4F">
              <w:rPr>
                <w:rFonts w:eastAsiaTheme="minorHAnsi"/>
                <w:sz w:val="18"/>
                <w:szCs w:val="18"/>
              </w:rPr>
              <w:t xml:space="preserve">Free </w:t>
            </w:r>
            <w:r>
              <w:rPr>
                <w:rFonts w:eastAsiaTheme="minorHAnsi"/>
                <w:sz w:val="18"/>
                <w:szCs w:val="18"/>
              </w:rPr>
              <w:t>T</w:t>
            </w:r>
            <w:r w:rsidRPr="00981D4F">
              <w:rPr>
                <w:rFonts w:eastAsiaTheme="minorHAnsi"/>
                <w:sz w:val="18"/>
                <w:szCs w:val="18"/>
              </w:rPr>
              <w:t>une-up</w:t>
            </w:r>
            <w:r>
              <w:rPr>
                <w:rFonts w:eastAsiaTheme="minorHAnsi"/>
                <w:sz w:val="18"/>
                <w:szCs w:val="18"/>
              </w:rPr>
              <w:t>/Repair</w:t>
            </w:r>
          </w:p>
        </w:tc>
        <w:tc>
          <w:tcPr>
            <w:tcW w:w="2880" w:type="dxa"/>
            <w:vAlign w:val="center"/>
          </w:tcPr>
          <w:p w:rsidR="00CB4FF6" w:rsidRPr="003D3FF2" w:rsidRDefault="00CB4FF6" w:rsidP="000073BE">
            <w:pPr>
              <w:spacing w:after="0"/>
              <w:rPr>
                <w:rFonts w:eastAsiaTheme="minorHAnsi"/>
                <w:sz w:val="18"/>
              </w:rPr>
            </w:pPr>
            <w:r w:rsidRPr="003D3FF2">
              <w:rPr>
                <w:rFonts w:eastAsiaTheme="minorHAnsi"/>
                <w:sz w:val="18"/>
              </w:rPr>
              <w:t>0</w:t>
            </w:r>
            <w:r w:rsidR="00EA0F28">
              <w:rPr>
                <w:rFonts w:eastAsiaTheme="minorHAnsi"/>
                <w:sz w:val="18"/>
              </w:rPr>
              <w:t>.78, HVAC Diagnostic</w:t>
            </w:r>
          </w:p>
          <w:p w:rsidR="00B2276F" w:rsidRPr="003D3FF2" w:rsidRDefault="00A13A3F" w:rsidP="000073BE">
            <w:pPr>
              <w:spacing w:after="0"/>
              <w:rPr>
                <w:rFonts w:eastAsiaTheme="minorHAnsi"/>
                <w:sz w:val="18"/>
              </w:rPr>
            </w:pPr>
            <w:r w:rsidRPr="003D3FF2">
              <w:rPr>
                <w:rFonts w:eastAsiaTheme="minorHAnsi"/>
                <w:sz w:val="18"/>
              </w:rPr>
              <w:t>(Source:</w:t>
            </w:r>
            <w:r w:rsidR="00EA0F28">
              <w:rPr>
                <w:rFonts w:eastAsiaTheme="minorHAnsi"/>
                <w:sz w:val="18"/>
              </w:rPr>
              <w:t xml:space="preserve"> </w:t>
            </w:r>
            <w:r w:rsidR="00C433BD">
              <w:rPr>
                <w:rFonts w:eastAsiaTheme="minorHAnsi"/>
                <w:sz w:val="18"/>
              </w:rPr>
              <w:t>Unknown</w:t>
            </w:r>
            <w:r w:rsidRPr="003D3FF2">
              <w:rPr>
                <w:rFonts w:eastAsiaTheme="minorHAnsi"/>
                <w:sz w:val="18"/>
              </w:rPr>
              <w:t>)</w:t>
            </w:r>
          </w:p>
        </w:tc>
        <w:tc>
          <w:tcPr>
            <w:tcW w:w="3125" w:type="dxa"/>
            <w:vAlign w:val="center"/>
          </w:tcPr>
          <w:p w:rsidR="00EA0F28" w:rsidRPr="00981D4F" w:rsidRDefault="00EA0F28" w:rsidP="000073BE">
            <w:pPr>
              <w:tabs>
                <w:tab w:val="left" w:pos="1170"/>
              </w:tabs>
              <w:spacing w:after="0"/>
              <w:rPr>
                <w:b/>
                <w:sz w:val="18"/>
                <w:szCs w:val="18"/>
              </w:rPr>
            </w:pPr>
            <w:r w:rsidRPr="00981D4F">
              <w:rPr>
                <w:b/>
                <w:sz w:val="18"/>
                <w:szCs w:val="18"/>
              </w:rPr>
              <w:t>Program</w:t>
            </w:r>
            <w:r w:rsidRPr="00981D4F">
              <w:rPr>
                <w:b/>
                <w:sz w:val="18"/>
                <w:szCs w:val="18"/>
              </w:rPr>
              <w:tab/>
              <w:t>NTGR</w:t>
            </w:r>
          </w:p>
          <w:p w:rsidR="00EA0F28" w:rsidRPr="00981D4F" w:rsidRDefault="00EA0F28" w:rsidP="000073BE">
            <w:pPr>
              <w:tabs>
                <w:tab w:val="decimal" w:pos="696"/>
                <w:tab w:val="decimal" w:pos="1350"/>
                <w:tab w:val="decimal" w:pos="2051"/>
              </w:tabs>
              <w:spacing w:after="0"/>
              <w:rPr>
                <w:sz w:val="18"/>
                <w:szCs w:val="18"/>
              </w:rPr>
            </w:pPr>
            <w:r w:rsidRPr="00981D4F">
              <w:rPr>
                <w:sz w:val="18"/>
                <w:szCs w:val="18"/>
              </w:rPr>
              <w:t>PGE</w:t>
            </w:r>
            <w:r>
              <w:rPr>
                <w:sz w:val="18"/>
                <w:szCs w:val="18"/>
              </w:rPr>
              <w:t>2000</w:t>
            </w:r>
            <w:r w:rsidRPr="00981D4F">
              <w:rPr>
                <w:sz w:val="18"/>
                <w:szCs w:val="18"/>
              </w:rPr>
              <w:tab/>
              <w:t>0.</w:t>
            </w:r>
            <w:r>
              <w:rPr>
                <w:sz w:val="18"/>
                <w:szCs w:val="18"/>
              </w:rPr>
              <w:t>63</w:t>
            </w:r>
            <w:r w:rsidRPr="00981D4F">
              <w:rPr>
                <w:sz w:val="18"/>
                <w:szCs w:val="18"/>
              </w:rPr>
              <w:tab/>
            </w:r>
          </w:p>
          <w:p w:rsidR="00EA0F28" w:rsidRPr="00981D4F" w:rsidRDefault="00EA0F28" w:rsidP="000073BE">
            <w:pPr>
              <w:tabs>
                <w:tab w:val="decimal" w:pos="696"/>
                <w:tab w:val="decimal" w:pos="1350"/>
                <w:tab w:val="decimal" w:pos="2051"/>
              </w:tabs>
              <w:spacing w:after="0"/>
              <w:rPr>
                <w:sz w:val="18"/>
                <w:szCs w:val="18"/>
              </w:rPr>
            </w:pPr>
            <w:r w:rsidRPr="00981D4F">
              <w:rPr>
                <w:sz w:val="18"/>
                <w:szCs w:val="18"/>
              </w:rPr>
              <w:t>PGE</w:t>
            </w:r>
            <w:r>
              <w:rPr>
                <w:sz w:val="18"/>
                <w:szCs w:val="18"/>
              </w:rPr>
              <w:t>2078</w:t>
            </w:r>
            <w:r w:rsidRPr="00981D4F">
              <w:rPr>
                <w:sz w:val="18"/>
                <w:szCs w:val="18"/>
              </w:rPr>
              <w:tab/>
            </w:r>
            <w:r>
              <w:rPr>
                <w:sz w:val="18"/>
                <w:szCs w:val="18"/>
              </w:rPr>
              <w:t>0.78</w:t>
            </w:r>
            <w:r w:rsidRPr="00981D4F">
              <w:rPr>
                <w:sz w:val="18"/>
                <w:szCs w:val="18"/>
              </w:rPr>
              <w:tab/>
            </w:r>
          </w:p>
          <w:p w:rsidR="00EA0F28" w:rsidRPr="00981D4F" w:rsidRDefault="00EA0F28" w:rsidP="000073BE">
            <w:pPr>
              <w:tabs>
                <w:tab w:val="decimal" w:pos="696"/>
                <w:tab w:val="decimal" w:pos="1350"/>
                <w:tab w:val="decimal" w:pos="2051"/>
              </w:tabs>
              <w:spacing w:after="0"/>
              <w:rPr>
                <w:sz w:val="18"/>
                <w:szCs w:val="18"/>
              </w:rPr>
            </w:pPr>
            <w:r w:rsidRPr="00981D4F">
              <w:rPr>
                <w:sz w:val="18"/>
                <w:szCs w:val="18"/>
              </w:rPr>
              <w:t>SCE</w:t>
            </w:r>
            <w:r>
              <w:rPr>
                <w:sz w:val="18"/>
                <w:szCs w:val="18"/>
              </w:rPr>
              <w:t>2501</w:t>
            </w:r>
            <w:r w:rsidRPr="00981D4F">
              <w:rPr>
                <w:sz w:val="18"/>
                <w:szCs w:val="18"/>
              </w:rPr>
              <w:tab/>
            </w:r>
            <w:r w:rsidRPr="00981D4F">
              <w:rPr>
                <w:sz w:val="18"/>
                <w:szCs w:val="18"/>
              </w:rPr>
              <w:tab/>
              <w:t>0.</w:t>
            </w:r>
            <w:r>
              <w:rPr>
                <w:sz w:val="18"/>
                <w:szCs w:val="18"/>
              </w:rPr>
              <w:t>78</w:t>
            </w:r>
            <w:r w:rsidRPr="00981D4F">
              <w:rPr>
                <w:sz w:val="18"/>
                <w:szCs w:val="18"/>
              </w:rPr>
              <w:tab/>
            </w:r>
          </w:p>
          <w:p w:rsidR="00EA0F28" w:rsidRPr="00981D4F" w:rsidRDefault="00EA0F28" w:rsidP="000073BE">
            <w:pPr>
              <w:tabs>
                <w:tab w:val="decimal" w:pos="696"/>
                <w:tab w:val="decimal" w:pos="1350"/>
                <w:tab w:val="decimal" w:pos="2051"/>
              </w:tabs>
              <w:spacing w:after="0"/>
              <w:rPr>
                <w:sz w:val="18"/>
                <w:szCs w:val="18"/>
              </w:rPr>
            </w:pPr>
            <w:r w:rsidRPr="00981D4F">
              <w:rPr>
                <w:sz w:val="18"/>
                <w:szCs w:val="18"/>
              </w:rPr>
              <w:t>SCE</w:t>
            </w:r>
            <w:r>
              <w:rPr>
                <w:sz w:val="18"/>
                <w:szCs w:val="18"/>
              </w:rPr>
              <w:t>2507</w:t>
            </w:r>
            <w:r w:rsidRPr="00981D4F">
              <w:rPr>
                <w:sz w:val="18"/>
                <w:szCs w:val="18"/>
              </w:rPr>
              <w:tab/>
            </w:r>
            <w:r w:rsidRPr="00981D4F">
              <w:rPr>
                <w:sz w:val="18"/>
                <w:szCs w:val="18"/>
              </w:rPr>
              <w:tab/>
              <w:t>0.</w:t>
            </w:r>
            <w:r>
              <w:rPr>
                <w:sz w:val="18"/>
                <w:szCs w:val="18"/>
              </w:rPr>
              <w:t>97</w:t>
            </w:r>
            <w:r w:rsidRPr="00981D4F">
              <w:rPr>
                <w:sz w:val="18"/>
                <w:szCs w:val="18"/>
              </w:rPr>
              <w:tab/>
            </w:r>
          </w:p>
          <w:p w:rsidR="00EA0F28" w:rsidRDefault="00EA0F28" w:rsidP="000073BE">
            <w:pPr>
              <w:tabs>
                <w:tab w:val="decimal" w:pos="0"/>
                <w:tab w:val="decimal" w:pos="1350"/>
                <w:tab w:val="decimal" w:pos="2051"/>
              </w:tabs>
              <w:spacing w:after="0"/>
              <w:rPr>
                <w:sz w:val="18"/>
                <w:szCs w:val="18"/>
              </w:rPr>
            </w:pPr>
            <w:r w:rsidRPr="00981D4F">
              <w:rPr>
                <w:sz w:val="18"/>
                <w:szCs w:val="18"/>
              </w:rPr>
              <w:t>SDGE</w:t>
            </w:r>
            <w:r>
              <w:rPr>
                <w:sz w:val="18"/>
                <w:szCs w:val="18"/>
              </w:rPr>
              <w:t>3035</w:t>
            </w:r>
            <w:r>
              <w:rPr>
                <w:sz w:val="18"/>
                <w:szCs w:val="18"/>
              </w:rPr>
              <w:tab/>
              <w:t>0.78</w:t>
            </w:r>
          </w:p>
          <w:p w:rsidR="00B2276F" w:rsidRPr="003D3FF2" w:rsidRDefault="00A13A3F" w:rsidP="000073BE">
            <w:pPr>
              <w:tabs>
                <w:tab w:val="decimal" w:pos="0"/>
                <w:tab w:val="decimal" w:pos="1170"/>
                <w:tab w:val="decimal" w:pos="1710"/>
              </w:tabs>
              <w:spacing w:after="0"/>
              <w:rPr>
                <w:rFonts w:eastAsiaTheme="minorHAnsi"/>
                <w:sz w:val="18"/>
              </w:rPr>
            </w:pPr>
            <w:r w:rsidRPr="003D3FF2">
              <w:rPr>
                <w:rFonts w:eastAsiaTheme="minorHAnsi"/>
                <w:sz w:val="18"/>
              </w:rPr>
              <w:t>(Source:</w:t>
            </w:r>
            <w:r w:rsidR="00EA0F28">
              <w:rPr>
                <w:rFonts w:eastAsiaTheme="minorHAnsi"/>
                <w:sz w:val="18"/>
              </w:rPr>
              <w:t xml:space="preserve"> </w:t>
            </w:r>
            <w:r w:rsidR="00EA0F28" w:rsidRPr="003D3FF2">
              <w:rPr>
                <w:sz w:val="18"/>
                <w:szCs w:val="16"/>
              </w:rPr>
              <w:t>HVAC HIM and Specialized Commercial</w:t>
            </w:r>
            <w:r w:rsidRPr="003D3FF2">
              <w:rPr>
                <w:rFonts w:eastAsiaTheme="minorHAnsi"/>
                <w:sz w:val="18"/>
              </w:rPr>
              <w:t>)</w:t>
            </w:r>
            <w:r w:rsidR="00EA0F28">
              <w:rPr>
                <w:rStyle w:val="FootnoteReference"/>
                <w:rFonts w:eastAsiaTheme="minorHAnsi"/>
                <w:sz w:val="14"/>
              </w:rPr>
              <w:t>3</w:t>
            </w:r>
          </w:p>
        </w:tc>
      </w:tr>
      <w:tr w:rsidR="00B2276F" w:rsidRPr="0063509F" w:rsidTr="000073BE">
        <w:trPr>
          <w:cantSplit/>
        </w:trPr>
        <w:tc>
          <w:tcPr>
            <w:tcW w:w="1645" w:type="dxa"/>
            <w:vAlign w:val="center"/>
          </w:tcPr>
          <w:p w:rsidR="00B2276F" w:rsidRPr="0063509F" w:rsidRDefault="002634B9" w:rsidP="000073BE">
            <w:pPr>
              <w:spacing w:after="0"/>
              <w:rPr>
                <w:rFonts w:eastAsiaTheme="minorHAnsi"/>
                <w:sz w:val="18"/>
                <w:szCs w:val="18"/>
              </w:rPr>
            </w:pPr>
            <w:r>
              <w:rPr>
                <w:rFonts w:eastAsiaTheme="minorHAnsi"/>
                <w:sz w:val="18"/>
                <w:szCs w:val="18"/>
              </w:rPr>
              <w:t xml:space="preserve">Roof and Wall </w:t>
            </w:r>
            <w:r w:rsidRPr="00981D4F">
              <w:rPr>
                <w:rFonts w:eastAsiaTheme="minorHAnsi"/>
                <w:sz w:val="18"/>
                <w:szCs w:val="18"/>
              </w:rPr>
              <w:t>Insulation</w:t>
            </w:r>
          </w:p>
        </w:tc>
        <w:tc>
          <w:tcPr>
            <w:tcW w:w="1710" w:type="dxa"/>
            <w:vAlign w:val="center"/>
          </w:tcPr>
          <w:p w:rsidR="00B2276F" w:rsidRPr="0063509F" w:rsidRDefault="002634B9" w:rsidP="000073BE">
            <w:pPr>
              <w:spacing w:after="0"/>
              <w:rPr>
                <w:rFonts w:eastAsiaTheme="minorHAnsi"/>
                <w:sz w:val="18"/>
                <w:szCs w:val="18"/>
              </w:rPr>
            </w:pPr>
            <w:r w:rsidRPr="00981D4F">
              <w:rPr>
                <w:rFonts w:eastAsiaTheme="minorHAnsi"/>
                <w:sz w:val="18"/>
                <w:szCs w:val="18"/>
              </w:rPr>
              <w:t>Downstream Prescriptive Rebate</w:t>
            </w:r>
          </w:p>
        </w:tc>
        <w:tc>
          <w:tcPr>
            <w:tcW w:w="2880" w:type="dxa"/>
            <w:vAlign w:val="center"/>
          </w:tcPr>
          <w:p w:rsidR="00EC7152" w:rsidRPr="0063509F" w:rsidRDefault="00026BEC" w:rsidP="000073BE">
            <w:pPr>
              <w:spacing w:after="0"/>
              <w:rPr>
                <w:rFonts w:eastAsiaTheme="minorHAnsi"/>
                <w:sz w:val="18"/>
                <w:szCs w:val="18"/>
              </w:rPr>
            </w:pPr>
            <w:r w:rsidRPr="0063509F">
              <w:rPr>
                <w:rFonts w:eastAsiaTheme="minorHAnsi"/>
                <w:sz w:val="18"/>
                <w:szCs w:val="18"/>
              </w:rPr>
              <w:t>0</w:t>
            </w:r>
            <w:r w:rsidR="002634B9">
              <w:rPr>
                <w:rFonts w:eastAsiaTheme="minorHAnsi"/>
                <w:sz w:val="18"/>
                <w:szCs w:val="18"/>
              </w:rPr>
              <w:t>.70, Wall and Ceiling Insulation</w:t>
            </w:r>
          </w:p>
          <w:p w:rsidR="00B2276F" w:rsidRPr="0063509F" w:rsidRDefault="00A13A3F" w:rsidP="000073BE">
            <w:pPr>
              <w:spacing w:after="0"/>
              <w:rPr>
                <w:rFonts w:eastAsiaTheme="minorHAnsi"/>
                <w:sz w:val="18"/>
                <w:szCs w:val="18"/>
              </w:rPr>
            </w:pPr>
            <w:r w:rsidRPr="0063509F">
              <w:rPr>
                <w:rFonts w:eastAsiaTheme="minorHAnsi"/>
                <w:sz w:val="18"/>
                <w:szCs w:val="18"/>
              </w:rPr>
              <w:t>(Source:</w:t>
            </w:r>
            <w:r w:rsidR="002634B9">
              <w:rPr>
                <w:rFonts w:eastAsiaTheme="minorHAnsi"/>
                <w:sz w:val="18"/>
                <w:szCs w:val="18"/>
              </w:rPr>
              <w:t xml:space="preserve"> </w:t>
            </w:r>
            <w:r w:rsidR="007A67E2">
              <w:rPr>
                <w:rFonts w:eastAsiaTheme="minorHAnsi"/>
                <w:sz w:val="18"/>
                <w:szCs w:val="18"/>
              </w:rPr>
              <w:t>‘04-‘05 Res. Retrofit</w:t>
            </w:r>
            <w:r w:rsidRPr="0063509F">
              <w:rPr>
                <w:rFonts w:eastAsiaTheme="minorHAnsi"/>
                <w:sz w:val="18"/>
                <w:szCs w:val="18"/>
              </w:rPr>
              <w:t>)</w:t>
            </w:r>
          </w:p>
        </w:tc>
        <w:tc>
          <w:tcPr>
            <w:tcW w:w="3125" w:type="dxa"/>
            <w:vAlign w:val="center"/>
          </w:tcPr>
          <w:p w:rsidR="002634B9" w:rsidRPr="003D3FF2" w:rsidRDefault="00AA697C" w:rsidP="000073BE">
            <w:pPr>
              <w:tabs>
                <w:tab w:val="left" w:pos="630"/>
                <w:tab w:val="left" w:pos="1080"/>
                <w:tab w:val="left" w:pos="1440"/>
              </w:tabs>
              <w:spacing w:after="0"/>
              <w:rPr>
                <w:b/>
                <w:sz w:val="18"/>
                <w:szCs w:val="16"/>
              </w:rPr>
            </w:pPr>
            <w:r>
              <w:rPr>
                <w:b/>
                <w:sz w:val="18"/>
                <w:szCs w:val="16"/>
              </w:rPr>
              <w:t>Prgm</w:t>
            </w:r>
            <w:r w:rsidR="004B1173">
              <w:rPr>
                <w:b/>
                <w:sz w:val="18"/>
                <w:szCs w:val="16"/>
              </w:rPr>
              <w:tab/>
              <w:t>kWh</w:t>
            </w:r>
            <w:r w:rsidR="004B1173">
              <w:rPr>
                <w:b/>
                <w:sz w:val="18"/>
                <w:szCs w:val="16"/>
              </w:rPr>
              <w:tab/>
              <w:t>kW</w:t>
            </w:r>
            <w:r w:rsidR="004B1173">
              <w:rPr>
                <w:b/>
                <w:sz w:val="18"/>
                <w:szCs w:val="16"/>
              </w:rPr>
              <w:tab/>
            </w:r>
            <w:r w:rsidR="002634B9">
              <w:rPr>
                <w:b/>
                <w:sz w:val="18"/>
                <w:szCs w:val="16"/>
              </w:rPr>
              <w:t>T</w:t>
            </w:r>
            <w:r w:rsidR="002634B9" w:rsidRPr="003D3FF2">
              <w:rPr>
                <w:b/>
                <w:sz w:val="18"/>
                <w:szCs w:val="16"/>
              </w:rPr>
              <w:t>h</w:t>
            </w:r>
            <w:r w:rsidR="004B1173">
              <w:rPr>
                <w:b/>
                <w:sz w:val="18"/>
                <w:szCs w:val="16"/>
              </w:rPr>
              <w:t>erms</w:t>
            </w:r>
          </w:p>
          <w:p w:rsidR="002634B9" w:rsidRPr="003D3FF2" w:rsidRDefault="002634B9" w:rsidP="000073BE">
            <w:pPr>
              <w:tabs>
                <w:tab w:val="decimal" w:pos="720"/>
                <w:tab w:val="decimal" w:pos="1170"/>
                <w:tab w:val="decimal" w:pos="1620"/>
              </w:tabs>
              <w:spacing w:after="0"/>
              <w:rPr>
                <w:sz w:val="18"/>
                <w:szCs w:val="16"/>
              </w:rPr>
            </w:pPr>
            <w:r w:rsidRPr="003D3FF2">
              <w:rPr>
                <w:sz w:val="18"/>
                <w:szCs w:val="16"/>
              </w:rPr>
              <w:t>PGE</w:t>
            </w:r>
            <w:r w:rsidRPr="003D3FF2">
              <w:rPr>
                <w:sz w:val="18"/>
                <w:szCs w:val="16"/>
              </w:rPr>
              <w:tab/>
              <w:t>0.</w:t>
            </w:r>
            <w:r>
              <w:rPr>
                <w:sz w:val="18"/>
                <w:szCs w:val="16"/>
              </w:rPr>
              <w:t>25</w:t>
            </w:r>
            <w:r w:rsidRPr="003D3FF2">
              <w:rPr>
                <w:sz w:val="18"/>
                <w:szCs w:val="16"/>
              </w:rPr>
              <w:tab/>
              <w:t>0.</w:t>
            </w:r>
            <w:r>
              <w:rPr>
                <w:sz w:val="18"/>
                <w:szCs w:val="16"/>
              </w:rPr>
              <w:t>28</w:t>
            </w:r>
            <w:r w:rsidRPr="003D3FF2">
              <w:rPr>
                <w:sz w:val="18"/>
                <w:szCs w:val="16"/>
              </w:rPr>
              <w:tab/>
              <w:t>0.</w:t>
            </w:r>
            <w:r>
              <w:rPr>
                <w:sz w:val="18"/>
                <w:szCs w:val="16"/>
              </w:rPr>
              <w:t>26</w:t>
            </w:r>
          </w:p>
          <w:p w:rsidR="002634B9" w:rsidRPr="003D3FF2" w:rsidRDefault="002634B9" w:rsidP="000073BE">
            <w:pPr>
              <w:tabs>
                <w:tab w:val="decimal" w:pos="720"/>
                <w:tab w:val="decimal" w:pos="1170"/>
                <w:tab w:val="decimal" w:pos="1620"/>
              </w:tabs>
              <w:spacing w:after="0"/>
              <w:rPr>
                <w:sz w:val="18"/>
                <w:szCs w:val="16"/>
              </w:rPr>
            </w:pPr>
            <w:r w:rsidRPr="003D3FF2">
              <w:rPr>
                <w:sz w:val="18"/>
                <w:szCs w:val="16"/>
              </w:rPr>
              <w:t>SCG</w:t>
            </w:r>
            <w:r w:rsidRPr="003D3FF2">
              <w:rPr>
                <w:sz w:val="18"/>
                <w:szCs w:val="16"/>
              </w:rPr>
              <w:tab/>
            </w:r>
            <w:r>
              <w:rPr>
                <w:sz w:val="18"/>
                <w:szCs w:val="16"/>
              </w:rPr>
              <w:t>0.30</w:t>
            </w:r>
            <w:r w:rsidRPr="003D3FF2">
              <w:rPr>
                <w:sz w:val="18"/>
                <w:szCs w:val="16"/>
              </w:rPr>
              <w:tab/>
            </w:r>
            <w:r>
              <w:rPr>
                <w:sz w:val="18"/>
                <w:szCs w:val="16"/>
              </w:rPr>
              <w:t>0.30</w:t>
            </w:r>
            <w:r w:rsidRPr="003D3FF2">
              <w:rPr>
                <w:sz w:val="18"/>
                <w:szCs w:val="16"/>
              </w:rPr>
              <w:tab/>
              <w:t>0.</w:t>
            </w:r>
            <w:r>
              <w:rPr>
                <w:sz w:val="18"/>
                <w:szCs w:val="16"/>
              </w:rPr>
              <w:t>29</w:t>
            </w:r>
          </w:p>
          <w:p w:rsidR="002634B9" w:rsidRDefault="002634B9" w:rsidP="000073BE">
            <w:pPr>
              <w:tabs>
                <w:tab w:val="decimal" w:pos="0"/>
                <w:tab w:val="decimal" w:pos="720"/>
                <w:tab w:val="decimal" w:pos="1170"/>
                <w:tab w:val="decimal" w:pos="1620"/>
              </w:tabs>
              <w:spacing w:after="0"/>
              <w:rPr>
                <w:rFonts w:eastAsiaTheme="minorHAnsi"/>
                <w:sz w:val="18"/>
                <w:szCs w:val="18"/>
              </w:rPr>
            </w:pPr>
            <w:r w:rsidRPr="003D3FF2">
              <w:rPr>
                <w:sz w:val="18"/>
                <w:szCs w:val="16"/>
              </w:rPr>
              <w:t>SDGE</w:t>
            </w:r>
            <w:r>
              <w:rPr>
                <w:sz w:val="18"/>
                <w:szCs w:val="16"/>
              </w:rPr>
              <w:tab/>
            </w:r>
            <w:r w:rsidRPr="003D3FF2">
              <w:rPr>
                <w:sz w:val="18"/>
                <w:szCs w:val="16"/>
              </w:rPr>
              <w:t>0.</w:t>
            </w:r>
            <w:r>
              <w:rPr>
                <w:sz w:val="18"/>
                <w:szCs w:val="16"/>
              </w:rPr>
              <w:t>2</w:t>
            </w:r>
            <w:r w:rsidRPr="003D3FF2">
              <w:rPr>
                <w:sz w:val="18"/>
                <w:szCs w:val="16"/>
              </w:rPr>
              <w:t>5</w:t>
            </w:r>
            <w:r>
              <w:rPr>
                <w:sz w:val="18"/>
                <w:szCs w:val="16"/>
              </w:rPr>
              <w:tab/>
            </w:r>
            <w:r w:rsidRPr="003D3FF2">
              <w:rPr>
                <w:sz w:val="18"/>
                <w:szCs w:val="16"/>
              </w:rPr>
              <w:t>0.</w:t>
            </w:r>
            <w:r>
              <w:rPr>
                <w:sz w:val="18"/>
                <w:szCs w:val="16"/>
              </w:rPr>
              <w:t>26</w:t>
            </w:r>
            <w:r w:rsidR="004B1173">
              <w:rPr>
                <w:sz w:val="18"/>
                <w:szCs w:val="16"/>
              </w:rPr>
              <w:tab/>
            </w:r>
            <w:r w:rsidRPr="003D3FF2">
              <w:rPr>
                <w:sz w:val="18"/>
                <w:szCs w:val="16"/>
              </w:rPr>
              <w:t>0.</w:t>
            </w:r>
            <w:r>
              <w:rPr>
                <w:sz w:val="18"/>
                <w:szCs w:val="16"/>
              </w:rPr>
              <w:t>25</w:t>
            </w:r>
          </w:p>
          <w:p w:rsidR="00B2276F" w:rsidRPr="0063509F" w:rsidRDefault="00A13A3F" w:rsidP="000073BE">
            <w:pPr>
              <w:tabs>
                <w:tab w:val="decimal" w:pos="0"/>
                <w:tab w:val="decimal" w:pos="900"/>
                <w:tab w:val="decimal" w:pos="1440"/>
              </w:tabs>
              <w:spacing w:after="0"/>
              <w:rPr>
                <w:rFonts w:eastAsiaTheme="minorHAnsi"/>
                <w:sz w:val="18"/>
                <w:szCs w:val="18"/>
              </w:rPr>
            </w:pPr>
            <w:r w:rsidRPr="0063509F">
              <w:rPr>
                <w:rFonts w:eastAsiaTheme="minorHAnsi"/>
                <w:sz w:val="18"/>
                <w:szCs w:val="18"/>
              </w:rPr>
              <w:t>(Source:</w:t>
            </w:r>
            <w:r w:rsidR="002634B9">
              <w:rPr>
                <w:rFonts w:eastAsiaTheme="minorHAnsi"/>
                <w:sz w:val="18"/>
                <w:szCs w:val="18"/>
              </w:rPr>
              <w:t xml:space="preserve"> </w:t>
            </w:r>
            <w:r w:rsidR="004B1173" w:rsidRPr="00C61452">
              <w:rPr>
                <w:sz w:val="18"/>
                <w:szCs w:val="16"/>
              </w:rPr>
              <w:t>Res</w:t>
            </w:r>
            <w:r w:rsidR="004B1173">
              <w:rPr>
                <w:sz w:val="18"/>
                <w:szCs w:val="16"/>
              </w:rPr>
              <w:t xml:space="preserve">. </w:t>
            </w:r>
            <w:r w:rsidR="004B1173" w:rsidRPr="00C61452">
              <w:rPr>
                <w:sz w:val="18"/>
                <w:szCs w:val="16"/>
              </w:rPr>
              <w:t>Retro</w:t>
            </w:r>
            <w:r w:rsidR="004B1173">
              <w:rPr>
                <w:sz w:val="18"/>
                <w:szCs w:val="16"/>
              </w:rPr>
              <w:t>fit</w:t>
            </w:r>
            <w:r w:rsidR="0038646E">
              <w:rPr>
                <w:sz w:val="18"/>
                <w:szCs w:val="16"/>
              </w:rPr>
              <w:t>)</w:t>
            </w:r>
            <w:r w:rsidR="004B1173">
              <w:rPr>
                <w:sz w:val="18"/>
                <w:szCs w:val="16"/>
                <w:vertAlign w:val="superscript"/>
              </w:rPr>
              <w:t>2</w:t>
            </w:r>
          </w:p>
        </w:tc>
      </w:tr>
      <w:tr w:rsidR="004B1173" w:rsidRPr="0063509F" w:rsidTr="000073BE">
        <w:trPr>
          <w:cantSplit/>
        </w:trPr>
        <w:tc>
          <w:tcPr>
            <w:tcW w:w="1645" w:type="dxa"/>
            <w:vAlign w:val="center"/>
          </w:tcPr>
          <w:p w:rsidR="004B1173" w:rsidRPr="005F08F1" w:rsidRDefault="004B1173" w:rsidP="000073BE">
            <w:pPr>
              <w:spacing w:after="0"/>
              <w:rPr>
                <w:sz w:val="16"/>
                <w:szCs w:val="16"/>
              </w:rPr>
            </w:pPr>
            <w:r w:rsidRPr="001048C3">
              <w:rPr>
                <w:sz w:val="18"/>
                <w:szCs w:val="16"/>
              </w:rPr>
              <w:t>Air Cooled Packaged and Split System Air Conditioners and Heat Pumps</w:t>
            </w:r>
          </w:p>
        </w:tc>
        <w:tc>
          <w:tcPr>
            <w:tcW w:w="1710" w:type="dxa"/>
            <w:vAlign w:val="center"/>
          </w:tcPr>
          <w:p w:rsidR="004B1173" w:rsidRPr="00ED661B" w:rsidRDefault="004B1173" w:rsidP="000073BE">
            <w:pPr>
              <w:spacing w:after="0"/>
              <w:rPr>
                <w:rFonts w:eastAsiaTheme="minorHAnsi"/>
                <w:sz w:val="18"/>
                <w:szCs w:val="18"/>
              </w:rPr>
            </w:pPr>
            <w:r w:rsidRPr="00ED661B">
              <w:rPr>
                <w:rFonts w:eastAsiaTheme="minorHAnsi"/>
                <w:sz w:val="18"/>
                <w:szCs w:val="18"/>
              </w:rPr>
              <w:t>Downstream Prescriptive Rebate</w:t>
            </w:r>
            <w:r>
              <w:rPr>
                <w:rFonts w:eastAsiaTheme="minorHAnsi"/>
                <w:sz w:val="18"/>
                <w:szCs w:val="18"/>
              </w:rPr>
              <w:t>s</w:t>
            </w:r>
          </w:p>
        </w:tc>
        <w:tc>
          <w:tcPr>
            <w:tcW w:w="2880" w:type="dxa"/>
          </w:tcPr>
          <w:p w:rsidR="004B1173" w:rsidRDefault="004B1173" w:rsidP="000073BE">
            <w:pPr>
              <w:spacing w:after="0"/>
              <w:rPr>
                <w:rFonts w:eastAsiaTheme="minorHAnsi"/>
                <w:sz w:val="18"/>
                <w:szCs w:val="18"/>
              </w:rPr>
            </w:pPr>
          </w:p>
          <w:p w:rsidR="004B1173" w:rsidRDefault="004B1173" w:rsidP="000073BE">
            <w:pPr>
              <w:spacing w:after="0"/>
              <w:rPr>
                <w:rFonts w:eastAsiaTheme="minorHAnsi"/>
                <w:sz w:val="18"/>
                <w:szCs w:val="18"/>
              </w:rPr>
            </w:pPr>
            <w:r>
              <w:rPr>
                <w:rFonts w:eastAsiaTheme="minorHAnsi"/>
                <w:sz w:val="18"/>
                <w:szCs w:val="18"/>
              </w:rPr>
              <w:t>0.67</w:t>
            </w:r>
            <w:r w:rsidR="00AA697C">
              <w:rPr>
                <w:rFonts w:eastAsiaTheme="minorHAnsi"/>
                <w:sz w:val="18"/>
                <w:szCs w:val="18"/>
              </w:rPr>
              <w:t>,</w:t>
            </w:r>
            <w:r>
              <w:rPr>
                <w:rFonts w:eastAsiaTheme="minorHAnsi"/>
                <w:sz w:val="18"/>
                <w:szCs w:val="18"/>
              </w:rPr>
              <w:t xml:space="preserve"> Central AC &gt;</w:t>
            </w:r>
            <w:r w:rsidRPr="00981D4F">
              <w:rPr>
                <w:rFonts w:eastAsiaTheme="minorHAnsi"/>
                <w:sz w:val="18"/>
                <w:szCs w:val="18"/>
              </w:rPr>
              <w:t>14</w:t>
            </w:r>
            <w:r>
              <w:rPr>
                <w:rFonts w:eastAsiaTheme="minorHAnsi"/>
                <w:sz w:val="18"/>
                <w:szCs w:val="18"/>
              </w:rPr>
              <w:t xml:space="preserve"> SEER</w:t>
            </w:r>
          </w:p>
          <w:p w:rsidR="007A67E2" w:rsidRDefault="007A67E2" w:rsidP="000073BE">
            <w:pPr>
              <w:spacing w:after="0"/>
              <w:rPr>
                <w:rFonts w:eastAsiaTheme="minorHAnsi"/>
                <w:sz w:val="18"/>
                <w:szCs w:val="18"/>
              </w:rPr>
            </w:pPr>
            <w:r>
              <w:rPr>
                <w:rFonts w:eastAsiaTheme="minorHAnsi"/>
                <w:sz w:val="18"/>
                <w:szCs w:val="18"/>
              </w:rPr>
              <w:t>(Source: ‘04-‘05 Res. Retrofit )</w:t>
            </w:r>
          </w:p>
          <w:p w:rsidR="007A67E2" w:rsidRDefault="007A67E2" w:rsidP="000073BE">
            <w:pPr>
              <w:spacing w:after="0"/>
              <w:rPr>
                <w:rFonts w:eastAsiaTheme="minorHAnsi"/>
                <w:sz w:val="18"/>
                <w:szCs w:val="18"/>
              </w:rPr>
            </w:pPr>
          </w:p>
          <w:p w:rsidR="004B1173" w:rsidRDefault="004B1173" w:rsidP="000073BE">
            <w:pPr>
              <w:spacing w:after="0"/>
              <w:rPr>
                <w:rFonts w:eastAsiaTheme="minorHAnsi"/>
                <w:sz w:val="18"/>
                <w:szCs w:val="18"/>
              </w:rPr>
            </w:pPr>
            <w:r>
              <w:rPr>
                <w:rFonts w:eastAsiaTheme="minorHAnsi"/>
                <w:sz w:val="18"/>
                <w:szCs w:val="18"/>
              </w:rPr>
              <w:t>0.80</w:t>
            </w:r>
            <w:r w:rsidR="00AA697C">
              <w:rPr>
                <w:rFonts w:eastAsiaTheme="minorHAnsi"/>
                <w:sz w:val="18"/>
                <w:szCs w:val="18"/>
              </w:rPr>
              <w:t>,</w:t>
            </w:r>
            <w:r>
              <w:rPr>
                <w:rFonts w:eastAsiaTheme="minorHAnsi"/>
                <w:sz w:val="18"/>
                <w:szCs w:val="18"/>
              </w:rPr>
              <w:t xml:space="preserve"> Central AC &gt;</w:t>
            </w:r>
            <w:r w:rsidRPr="00981D4F">
              <w:rPr>
                <w:rFonts w:eastAsiaTheme="minorHAnsi"/>
                <w:sz w:val="18"/>
                <w:szCs w:val="18"/>
              </w:rPr>
              <w:t xml:space="preserve">15 </w:t>
            </w:r>
            <w:r>
              <w:rPr>
                <w:rFonts w:eastAsiaTheme="minorHAnsi"/>
                <w:sz w:val="18"/>
                <w:szCs w:val="18"/>
              </w:rPr>
              <w:t>SEER</w:t>
            </w:r>
            <w:r w:rsidRPr="00981D4F">
              <w:rPr>
                <w:rFonts w:eastAsiaTheme="minorHAnsi"/>
                <w:sz w:val="18"/>
                <w:szCs w:val="18"/>
              </w:rPr>
              <w:t xml:space="preserve"> </w:t>
            </w:r>
          </w:p>
          <w:p w:rsidR="00B074D0" w:rsidRDefault="00B074D0" w:rsidP="000073BE">
            <w:pPr>
              <w:spacing w:after="0"/>
              <w:rPr>
                <w:rFonts w:eastAsiaTheme="minorHAnsi"/>
                <w:sz w:val="18"/>
                <w:szCs w:val="18"/>
              </w:rPr>
            </w:pPr>
            <w:r>
              <w:rPr>
                <w:rFonts w:eastAsiaTheme="minorHAnsi"/>
                <w:sz w:val="18"/>
                <w:szCs w:val="18"/>
              </w:rPr>
              <w:t>(Source: Unknown)</w:t>
            </w:r>
          </w:p>
          <w:p w:rsidR="00B074D0" w:rsidRDefault="00B074D0" w:rsidP="000073BE">
            <w:pPr>
              <w:spacing w:after="0"/>
              <w:rPr>
                <w:rFonts w:eastAsiaTheme="minorHAnsi"/>
                <w:sz w:val="18"/>
                <w:szCs w:val="18"/>
              </w:rPr>
            </w:pPr>
          </w:p>
          <w:p w:rsidR="00AA697C" w:rsidRDefault="004B1173" w:rsidP="000073BE">
            <w:pPr>
              <w:spacing w:after="0"/>
              <w:rPr>
                <w:rFonts w:eastAsiaTheme="minorHAnsi"/>
                <w:sz w:val="18"/>
                <w:szCs w:val="18"/>
              </w:rPr>
            </w:pPr>
            <w:r>
              <w:rPr>
                <w:rFonts w:eastAsiaTheme="minorHAnsi"/>
                <w:sz w:val="18"/>
                <w:szCs w:val="18"/>
              </w:rPr>
              <w:t>0.55</w:t>
            </w:r>
            <w:r w:rsidR="00AA697C">
              <w:rPr>
                <w:rFonts w:eastAsiaTheme="minorHAnsi"/>
                <w:sz w:val="18"/>
                <w:szCs w:val="18"/>
              </w:rPr>
              <w:t>,</w:t>
            </w:r>
            <w:r>
              <w:rPr>
                <w:rFonts w:eastAsiaTheme="minorHAnsi"/>
                <w:sz w:val="18"/>
                <w:szCs w:val="18"/>
              </w:rPr>
              <w:t xml:space="preserve"> Heat Pump – Energy Star</w:t>
            </w:r>
          </w:p>
          <w:p w:rsidR="00C433BD" w:rsidRPr="00981D4F" w:rsidRDefault="00AA697C" w:rsidP="000073BE">
            <w:pPr>
              <w:spacing w:after="0"/>
              <w:rPr>
                <w:rFonts w:eastAsiaTheme="minorHAnsi"/>
                <w:sz w:val="18"/>
                <w:szCs w:val="18"/>
              </w:rPr>
            </w:pPr>
            <w:r>
              <w:rPr>
                <w:rFonts w:eastAsiaTheme="minorHAnsi"/>
                <w:sz w:val="18"/>
                <w:szCs w:val="18"/>
              </w:rPr>
              <w:t xml:space="preserve">(Source: </w:t>
            </w:r>
            <w:r w:rsidR="00D2282E">
              <w:rPr>
                <w:rFonts w:eastAsiaTheme="minorHAnsi"/>
                <w:sz w:val="18"/>
                <w:szCs w:val="18"/>
              </w:rPr>
              <w:t>‘</w:t>
            </w:r>
            <w:r>
              <w:rPr>
                <w:rFonts w:eastAsiaTheme="minorHAnsi"/>
                <w:sz w:val="18"/>
                <w:szCs w:val="18"/>
              </w:rPr>
              <w:t>04-‘05 Res. Retrofit)</w:t>
            </w:r>
          </w:p>
        </w:tc>
        <w:tc>
          <w:tcPr>
            <w:tcW w:w="3125" w:type="dxa"/>
            <w:vAlign w:val="center"/>
          </w:tcPr>
          <w:p w:rsidR="004B1173" w:rsidRPr="00981D4F" w:rsidRDefault="004B1173" w:rsidP="000073BE">
            <w:pPr>
              <w:tabs>
                <w:tab w:val="left" w:pos="1170"/>
              </w:tabs>
              <w:spacing w:after="0"/>
              <w:rPr>
                <w:b/>
                <w:sz w:val="18"/>
                <w:szCs w:val="18"/>
              </w:rPr>
            </w:pPr>
            <w:r w:rsidRPr="00981D4F">
              <w:rPr>
                <w:b/>
                <w:sz w:val="18"/>
                <w:szCs w:val="18"/>
              </w:rPr>
              <w:t>Program</w:t>
            </w:r>
            <w:r w:rsidRPr="00981D4F">
              <w:rPr>
                <w:b/>
                <w:sz w:val="18"/>
                <w:szCs w:val="18"/>
              </w:rPr>
              <w:tab/>
              <w:t>NTGR</w:t>
            </w:r>
          </w:p>
          <w:p w:rsidR="004B1173" w:rsidRPr="00981D4F" w:rsidRDefault="004B1173" w:rsidP="000073BE">
            <w:pPr>
              <w:tabs>
                <w:tab w:val="decimal" w:pos="696"/>
                <w:tab w:val="decimal" w:pos="1350"/>
                <w:tab w:val="decimal" w:pos="2051"/>
              </w:tabs>
              <w:spacing w:after="0"/>
              <w:rPr>
                <w:sz w:val="18"/>
                <w:szCs w:val="18"/>
              </w:rPr>
            </w:pPr>
            <w:r w:rsidRPr="00981D4F">
              <w:rPr>
                <w:sz w:val="18"/>
                <w:szCs w:val="18"/>
              </w:rPr>
              <w:t>SCE</w:t>
            </w:r>
            <w:r>
              <w:rPr>
                <w:sz w:val="18"/>
                <w:szCs w:val="18"/>
              </w:rPr>
              <w:t>2507</w:t>
            </w:r>
            <w:r w:rsidRPr="00981D4F">
              <w:rPr>
                <w:sz w:val="18"/>
                <w:szCs w:val="18"/>
              </w:rPr>
              <w:tab/>
            </w:r>
            <w:r w:rsidRPr="00981D4F">
              <w:rPr>
                <w:sz w:val="18"/>
                <w:szCs w:val="18"/>
              </w:rPr>
              <w:tab/>
              <w:t>0.</w:t>
            </w:r>
            <w:r>
              <w:rPr>
                <w:sz w:val="18"/>
                <w:szCs w:val="18"/>
              </w:rPr>
              <w:t>56</w:t>
            </w:r>
            <w:r w:rsidRPr="00981D4F">
              <w:rPr>
                <w:sz w:val="18"/>
                <w:szCs w:val="18"/>
              </w:rPr>
              <w:tab/>
            </w:r>
          </w:p>
          <w:p w:rsidR="004B1173" w:rsidRDefault="004B1173" w:rsidP="000073BE">
            <w:pPr>
              <w:tabs>
                <w:tab w:val="decimal" w:pos="0"/>
                <w:tab w:val="decimal" w:pos="1350"/>
                <w:tab w:val="decimal" w:pos="2051"/>
              </w:tabs>
              <w:spacing w:after="0"/>
              <w:rPr>
                <w:sz w:val="18"/>
                <w:szCs w:val="18"/>
              </w:rPr>
            </w:pPr>
            <w:r w:rsidRPr="00981D4F">
              <w:rPr>
                <w:sz w:val="18"/>
                <w:szCs w:val="18"/>
              </w:rPr>
              <w:t>SDGE</w:t>
            </w:r>
            <w:r>
              <w:rPr>
                <w:sz w:val="18"/>
                <w:szCs w:val="18"/>
              </w:rPr>
              <w:t>3029</w:t>
            </w:r>
            <w:r>
              <w:rPr>
                <w:sz w:val="18"/>
                <w:szCs w:val="18"/>
              </w:rPr>
              <w:tab/>
              <w:t>0.53</w:t>
            </w:r>
          </w:p>
          <w:p w:rsidR="004B1173" w:rsidRPr="00981D4F" w:rsidRDefault="004B1173" w:rsidP="000073BE">
            <w:pPr>
              <w:spacing w:after="0"/>
              <w:rPr>
                <w:rFonts w:eastAsiaTheme="minorHAnsi"/>
                <w:sz w:val="18"/>
                <w:szCs w:val="18"/>
              </w:rPr>
            </w:pPr>
            <w:r>
              <w:rPr>
                <w:sz w:val="18"/>
                <w:szCs w:val="18"/>
              </w:rPr>
              <w:t>(</w:t>
            </w:r>
            <w:r w:rsidR="00AA697C">
              <w:rPr>
                <w:sz w:val="18"/>
                <w:szCs w:val="18"/>
              </w:rPr>
              <w:t xml:space="preserve">Source: </w:t>
            </w:r>
            <w:r w:rsidR="00AA697C" w:rsidRPr="003D3FF2">
              <w:rPr>
                <w:sz w:val="18"/>
                <w:szCs w:val="16"/>
              </w:rPr>
              <w:t>HVAC HIM and Specialized Commercial</w:t>
            </w:r>
            <w:r>
              <w:rPr>
                <w:sz w:val="18"/>
                <w:szCs w:val="18"/>
              </w:rPr>
              <w:t>)</w:t>
            </w:r>
            <w:r w:rsidR="00AA697C" w:rsidRPr="00AA697C">
              <w:rPr>
                <w:sz w:val="18"/>
                <w:szCs w:val="18"/>
                <w:vertAlign w:val="superscript"/>
              </w:rPr>
              <w:t>3</w:t>
            </w:r>
          </w:p>
        </w:tc>
      </w:tr>
    </w:tbl>
    <w:p w:rsidR="0050194C" w:rsidRPr="00D5435A" w:rsidRDefault="00B253DF" w:rsidP="00D5435A">
      <w:pPr>
        <w:pStyle w:val="Heading2"/>
        <w:rPr>
          <w:rFonts w:eastAsiaTheme="minorHAnsi"/>
        </w:rPr>
      </w:pPr>
      <w:r w:rsidRPr="00D5435A">
        <w:rPr>
          <w:rFonts w:eastAsiaTheme="minorHAnsi"/>
        </w:rPr>
        <w:t>Comparis</w:t>
      </w:r>
      <w:r w:rsidR="00D5435A">
        <w:rPr>
          <w:rFonts w:eastAsiaTheme="minorHAnsi"/>
        </w:rPr>
        <w:t xml:space="preserve">on of Methods and Sample </w:t>
      </w:r>
      <w:r w:rsidR="00FA455B" w:rsidRPr="00D5435A">
        <w:rPr>
          <w:rFonts w:eastAsiaTheme="minorHAnsi"/>
        </w:rPr>
        <w:t>Sizes</w:t>
      </w:r>
    </w:p>
    <w:p w:rsidR="00F65CB3" w:rsidRDefault="004233DE" w:rsidP="00EA6713">
      <w:pPr>
        <w:rPr>
          <w:rFonts w:eastAsiaTheme="minorHAnsi"/>
          <w:i/>
        </w:rPr>
      </w:pPr>
      <w:r>
        <w:rPr>
          <w:rFonts w:eastAsiaTheme="minorHAnsi"/>
        </w:rPr>
        <w:t>The</w:t>
      </w:r>
      <w:r w:rsidR="00943CF3">
        <w:rPr>
          <w:rFonts w:eastAsiaTheme="minorHAnsi"/>
        </w:rPr>
        <w:t xml:space="preserve"> sample sizes and methods used to </w:t>
      </w:r>
      <w:r w:rsidR="00E02CC5">
        <w:rPr>
          <w:rFonts w:eastAsiaTheme="minorHAnsi"/>
        </w:rPr>
        <w:t xml:space="preserve">determine </w:t>
      </w:r>
      <w:r w:rsidR="00B074D0">
        <w:rPr>
          <w:rFonts w:eastAsiaTheme="minorHAnsi"/>
        </w:rPr>
        <w:t xml:space="preserve">the </w:t>
      </w:r>
      <w:r w:rsidR="00943CF3">
        <w:rPr>
          <w:rFonts w:eastAsiaTheme="minorHAnsi"/>
        </w:rPr>
        <w:t xml:space="preserve">free-ridership and NTGR </w:t>
      </w:r>
      <w:r w:rsidR="00B074D0">
        <w:rPr>
          <w:rFonts w:eastAsiaTheme="minorHAnsi"/>
        </w:rPr>
        <w:t xml:space="preserve">estimates </w:t>
      </w:r>
      <w:r w:rsidR="00943CF3">
        <w:rPr>
          <w:rFonts w:eastAsiaTheme="minorHAnsi"/>
        </w:rPr>
        <w:t>in the</w:t>
      </w:r>
      <w:r w:rsidR="00E02CC5">
        <w:rPr>
          <w:rFonts w:eastAsiaTheme="minorHAnsi"/>
        </w:rPr>
        <w:t xml:space="preserve"> 2006 – 2008 </w:t>
      </w:r>
      <w:r w:rsidR="00943CF3">
        <w:rPr>
          <w:rFonts w:eastAsiaTheme="minorHAnsi"/>
        </w:rPr>
        <w:t xml:space="preserve">impact evaluation studies are summarized in </w:t>
      </w:r>
      <w:r w:rsidR="004A6C8B">
        <w:rPr>
          <w:rFonts w:eastAsiaTheme="minorHAnsi"/>
        </w:rPr>
        <w:fldChar w:fldCharType="begin"/>
      </w:r>
      <w:r w:rsidR="00943CF3">
        <w:rPr>
          <w:rFonts w:eastAsiaTheme="minorHAnsi"/>
        </w:rPr>
        <w:instrText xml:space="preserve"> REF _Ref306872433 \h </w:instrText>
      </w:r>
      <w:r w:rsidR="004A6C8B">
        <w:rPr>
          <w:rFonts w:eastAsiaTheme="minorHAnsi"/>
        </w:rPr>
      </w:r>
      <w:r w:rsidR="004A6C8B">
        <w:rPr>
          <w:rFonts w:eastAsiaTheme="minorHAnsi"/>
        </w:rPr>
        <w:fldChar w:fldCharType="separate"/>
      </w:r>
      <w:r w:rsidR="00FC7F26">
        <w:t xml:space="preserve">Table </w:t>
      </w:r>
      <w:r w:rsidR="00FC7F26">
        <w:rPr>
          <w:noProof/>
        </w:rPr>
        <w:t>12</w:t>
      </w:r>
      <w:r w:rsidR="00FC7F26">
        <w:noBreakHyphen/>
      </w:r>
      <w:r w:rsidR="00FC7F26">
        <w:rPr>
          <w:noProof/>
        </w:rPr>
        <w:t>2</w:t>
      </w:r>
      <w:r w:rsidR="004A6C8B">
        <w:rPr>
          <w:rFonts w:eastAsiaTheme="minorHAnsi"/>
        </w:rPr>
        <w:fldChar w:fldCharType="end"/>
      </w:r>
      <w:r w:rsidR="00943CF3">
        <w:rPr>
          <w:rFonts w:eastAsiaTheme="minorHAnsi"/>
        </w:rPr>
        <w:t>.</w:t>
      </w:r>
    </w:p>
    <w:p w:rsidR="00035F45" w:rsidRDefault="00B2276F">
      <w:pPr>
        <w:pStyle w:val="Caption"/>
        <w:ind w:left="1170"/>
      </w:pPr>
      <w:bookmarkStart w:id="1" w:name="_Ref306872433"/>
      <w:r>
        <w:lastRenderedPageBreak/>
        <w:t xml:space="preserve">Table </w:t>
      </w:r>
      <w:r w:rsidR="004A6C8B">
        <w:fldChar w:fldCharType="begin"/>
      </w:r>
      <w:r w:rsidR="00B634A5">
        <w:instrText xml:space="preserve"> STYLEREF 1 \s </w:instrText>
      </w:r>
      <w:r w:rsidR="004A6C8B">
        <w:fldChar w:fldCharType="separate"/>
      </w:r>
      <w:r w:rsidR="00FC7F26">
        <w:rPr>
          <w:noProof/>
        </w:rPr>
        <w:t>12</w:t>
      </w:r>
      <w:r w:rsidR="004A6C8B">
        <w:fldChar w:fldCharType="end"/>
      </w:r>
      <w:r>
        <w:noBreakHyphen/>
      </w:r>
      <w:r w:rsidR="004A6C8B">
        <w:fldChar w:fldCharType="begin"/>
      </w:r>
      <w:r w:rsidR="00B634A5">
        <w:instrText xml:space="preserve"> SEQ Table \* ARABIC \s 1 </w:instrText>
      </w:r>
      <w:r w:rsidR="004A6C8B">
        <w:fldChar w:fldCharType="separate"/>
      </w:r>
      <w:r w:rsidR="00FC7F26">
        <w:rPr>
          <w:noProof/>
        </w:rPr>
        <w:t>2</w:t>
      </w:r>
      <w:r w:rsidR="004A6C8B">
        <w:fldChar w:fldCharType="end"/>
      </w:r>
      <w:bookmarkEnd w:id="1"/>
      <w:r>
        <w:t xml:space="preserve">:  Methods and Sample Sizes for </w:t>
      </w:r>
      <w:r w:rsidR="00943CF3">
        <w:t>Residential</w:t>
      </w:r>
      <w:r>
        <w:t xml:space="preserve"> HVAC </w:t>
      </w:r>
      <w:r w:rsidR="00B05AA0">
        <w:t xml:space="preserve">in the </w:t>
      </w:r>
      <w:r w:rsidR="00143D3E">
        <w:t>‘</w:t>
      </w:r>
      <w:r w:rsidR="00B05AA0">
        <w:t>06-</w:t>
      </w:r>
      <w:r w:rsidR="00143D3E">
        <w:t>‘0</w:t>
      </w:r>
      <w:r w:rsidR="00B05AA0">
        <w:t>8 EM&amp;V Studies</w:t>
      </w:r>
    </w:p>
    <w:tbl>
      <w:tblPr>
        <w:tblStyle w:val="ItronBasic"/>
        <w:tblW w:w="9590" w:type="dxa"/>
        <w:tblCellMar>
          <w:left w:w="115" w:type="dxa"/>
          <w:right w:w="115" w:type="dxa"/>
        </w:tblCellMar>
        <w:tblLook w:val="04A0"/>
      </w:tblPr>
      <w:tblGrid>
        <w:gridCol w:w="1918"/>
        <w:gridCol w:w="2337"/>
        <w:gridCol w:w="1620"/>
        <w:gridCol w:w="1800"/>
        <w:gridCol w:w="1915"/>
      </w:tblGrid>
      <w:tr w:rsidR="00B2276F" w:rsidTr="004A67AC">
        <w:trPr>
          <w:cnfStyle w:val="100000000000"/>
          <w:tblHeader/>
        </w:trPr>
        <w:tc>
          <w:tcPr>
            <w:tcW w:w="1918" w:type="dxa"/>
            <w:shd w:val="pct20" w:color="auto" w:fill="auto"/>
            <w:vAlign w:val="center"/>
          </w:tcPr>
          <w:p w:rsidR="00B2276F" w:rsidRDefault="00B93D94" w:rsidP="00A463DD">
            <w:pPr>
              <w:spacing w:before="40" w:after="40"/>
              <w:jc w:val="center"/>
            </w:pPr>
            <w:r>
              <w:t>EEM</w:t>
            </w:r>
          </w:p>
        </w:tc>
        <w:tc>
          <w:tcPr>
            <w:tcW w:w="2337" w:type="dxa"/>
            <w:shd w:val="pct20" w:color="auto" w:fill="auto"/>
            <w:vAlign w:val="center"/>
          </w:tcPr>
          <w:p w:rsidR="00B2276F" w:rsidRDefault="00B2276F" w:rsidP="00A463DD">
            <w:pPr>
              <w:spacing w:before="40" w:after="40"/>
              <w:jc w:val="center"/>
            </w:pPr>
            <w:r>
              <w:t xml:space="preserve">Market Segment and </w:t>
            </w:r>
            <w:r w:rsidR="00B93D94">
              <w:t>P</w:t>
            </w:r>
            <w:r>
              <w:t xml:space="preserve">rogram </w:t>
            </w:r>
            <w:r w:rsidR="00B93D94">
              <w:t>Y</w:t>
            </w:r>
            <w:r>
              <w:t>ear</w:t>
            </w:r>
          </w:p>
        </w:tc>
        <w:tc>
          <w:tcPr>
            <w:tcW w:w="1620" w:type="dxa"/>
            <w:shd w:val="pct20" w:color="auto" w:fill="auto"/>
            <w:vAlign w:val="center"/>
          </w:tcPr>
          <w:p w:rsidR="00B2276F" w:rsidRDefault="00B2276F" w:rsidP="00A463DD">
            <w:pPr>
              <w:spacing w:before="40" w:after="40"/>
              <w:jc w:val="center"/>
            </w:pPr>
            <w:r>
              <w:t>NTGR Method Used</w:t>
            </w:r>
          </w:p>
        </w:tc>
        <w:tc>
          <w:tcPr>
            <w:tcW w:w="1800" w:type="dxa"/>
            <w:shd w:val="pct20" w:color="auto" w:fill="auto"/>
            <w:vAlign w:val="center"/>
          </w:tcPr>
          <w:p w:rsidR="00B2276F" w:rsidRDefault="00B2276F" w:rsidP="00A463DD">
            <w:pPr>
              <w:spacing w:before="40" w:after="40"/>
              <w:jc w:val="center"/>
            </w:pPr>
            <w:r>
              <w:t>Sample Size</w:t>
            </w:r>
            <w:r w:rsidR="00B93D94">
              <w:t>s</w:t>
            </w:r>
          </w:p>
        </w:tc>
        <w:tc>
          <w:tcPr>
            <w:tcW w:w="1915" w:type="dxa"/>
            <w:shd w:val="pct20" w:color="auto" w:fill="auto"/>
            <w:vAlign w:val="center"/>
          </w:tcPr>
          <w:p w:rsidR="00B2276F" w:rsidRDefault="00B2276F" w:rsidP="00FA7446">
            <w:pPr>
              <w:spacing w:before="40" w:after="40"/>
              <w:jc w:val="center"/>
            </w:pPr>
            <w:r>
              <w:t>Delivery Me</w:t>
            </w:r>
            <w:r w:rsidR="00FA7446">
              <w:t>thods</w:t>
            </w:r>
            <w:r w:rsidR="00C7714D">
              <w:t xml:space="preserve"> in </w:t>
            </w:r>
            <w:r w:rsidR="00FA7446">
              <w:t xml:space="preserve"> Studies</w:t>
            </w:r>
          </w:p>
        </w:tc>
      </w:tr>
      <w:tr w:rsidR="00A463DD" w:rsidRPr="00EE3A7D" w:rsidTr="0088762F">
        <w:trPr>
          <w:cantSplit/>
          <w:trHeight w:val="1068"/>
        </w:trPr>
        <w:tc>
          <w:tcPr>
            <w:tcW w:w="1918" w:type="dxa"/>
            <w:vAlign w:val="center"/>
          </w:tcPr>
          <w:p w:rsidR="00A463DD" w:rsidRPr="003D3FF2" w:rsidRDefault="00A463DD" w:rsidP="00A463DD">
            <w:pPr>
              <w:spacing w:after="0"/>
              <w:rPr>
                <w:rFonts w:eastAsiaTheme="minorHAnsi"/>
                <w:sz w:val="18"/>
              </w:rPr>
            </w:pPr>
            <w:r w:rsidRPr="00981D4F">
              <w:rPr>
                <w:rFonts w:eastAsiaTheme="minorHAnsi"/>
                <w:sz w:val="18"/>
                <w:szCs w:val="18"/>
              </w:rPr>
              <w:t>Room A</w:t>
            </w:r>
            <w:r>
              <w:rPr>
                <w:rFonts w:eastAsiaTheme="minorHAnsi"/>
                <w:sz w:val="18"/>
                <w:szCs w:val="18"/>
              </w:rPr>
              <w:t xml:space="preserve">ir </w:t>
            </w:r>
            <w:r w:rsidRPr="00981D4F">
              <w:rPr>
                <w:rFonts w:eastAsiaTheme="minorHAnsi"/>
                <w:sz w:val="18"/>
                <w:szCs w:val="18"/>
              </w:rPr>
              <w:t>C</w:t>
            </w:r>
            <w:r>
              <w:rPr>
                <w:rFonts w:eastAsiaTheme="minorHAnsi"/>
                <w:sz w:val="18"/>
                <w:szCs w:val="18"/>
              </w:rPr>
              <w:t>onditioners</w:t>
            </w:r>
          </w:p>
        </w:tc>
        <w:tc>
          <w:tcPr>
            <w:tcW w:w="2337" w:type="dxa"/>
            <w:vAlign w:val="center"/>
          </w:tcPr>
          <w:p w:rsidR="00A463DD" w:rsidRPr="00A463DD" w:rsidRDefault="00A463DD" w:rsidP="00C7714D">
            <w:pPr>
              <w:spacing w:after="0"/>
              <w:jc w:val="center"/>
              <w:rPr>
                <w:sz w:val="18"/>
              </w:rPr>
            </w:pPr>
            <w:r w:rsidRPr="00A463DD">
              <w:rPr>
                <w:sz w:val="18"/>
              </w:rPr>
              <w:t>Residential</w:t>
            </w:r>
          </w:p>
          <w:p w:rsidR="00A463DD" w:rsidRPr="00A463DD" w:rsidRDefault="00A463DD" w:rsidP="00C7714D">
            <w:pPr>
              <w:spacing w:after="0"/>
              <w:jc w:val="center"/>
              <w:rPr>
                <w:sz w:val="18"/>
              </w:rPr>
            </w:pPr>
            <w:r w:rsidRPr="00A463DD">
              <w:rPr>
                <w:sz w:val="18"/>
              </w:rPr>
              <w:t>2006 – 2008</w:t>
            </w:r>
          </w:p>
        </w:tc>
        <w:tc>
          <w:tcPr>
            <w:tcW w:w="1620" w:type="dxa"/>
            <w:vAlign w:val="center"/>
          </w:tcPr>
          <w:p w:rsidR="00A463DD" w:rsidRPr="00A463DD" w:rsidRDefault="00A463DD" w:rsidP="00C7714D">
            <w:pPr>
              <w:spacing w:after="0"/>
              <w:jc w:val="center"/>
              <w:rPr>
                <w:sz w:val="18"/>
              </w:rPr>
            </w:pPr>
            <w:r w:rsidRPr="00A463DD">
              <w:rPr>
                <w:sz w:val="18"/>
              </w:rPr>
              <w:t>Self Report Approach</w:t>
            </w:r>
          </w:p>
        </w:tc>
        <w:tc>
          <w:tcPr>
            <w:tcW w:w="1800" w:type="dxa"/>
            <w:vAlign w:val="center"/>
          </w:tcPr>
          <w:p w:rsidR="00A463DD" w:rsidRPr="00A463DD" w:rsidRDefault="00A463DD" w:rsidP="001D291C">
            <w:pPr>
              <w:tabs>
                <w:tab w:val="decimal" w:pos="0"/>
                <w:tab w:val="decimal" w:pos="1505"/>
              </w:tabs>
              <w:spacing w:after="0"/>
              <w:rPr>
                <w:sz w:val="18"/>
                <w:szCs w:val="16"/>
              </w:rPr>
            </w:pPr>
            <w:r w:rsidRPr="00A463DD">
              <w:rPr>
                <w:sz w:val="18"/>
                <w:szCs w:val="16"/>
              </w:rPr>
              <w:t>PGE2000</w:t>
            </w:r>
            <w:r w:rsidRPr="00A463DD">
              <w:rPr>
                <w:sz w:val="18"/>
                <w:szCs w:val="16"/>
              </w:rPr>
              <w:tab/>
            </w:r>
            <w:r w:rsidR="00087442">
              <w:rPr>
                <w:sz w:val="18"/>
                <w:szCs w:val="16"/>
              </w:rPr>
              <w:t>91</w:t>
            </w:r>
          </w:p>
          <w:p w:rsidR="00A463DD" w:rsidRPr="00A463DD" w:rsidRDefault="00A463DD" w:rsidP="001D291C">
            <w:pPr>
              <w:tabs>
                <w:tab w:val="decimal" w:pos="0"/>
                <w:tab w:val="decimal" w:pos="1505"/>
              </w:tabs>
              <w:spacing w:after="0"/>
              <w:rPr>
                <w:sz w:val="18"/>
                <w:szCs w:val="16"/>
              </w:rPr>
            </w:pPr>
            <w:r w:rsidRPr="00A463DD">
              <w:rPr>
                <w:sz w:val="18"/>
                <w:szCs w:val="16"/>
              </w:rPr>
              <w:t>SCE2501</w:t>
            </w:r>
            <w:r w:rsidRPr="00A463DD">
              <w:rPr>
                <w:sz w:val="18"/>
                <w:szCs w:val="16"/>
              </w:rPr>
              <w:tab/>
              <w:t>6</w:t>
            </w:r>
            <w:r w:rsidR="00087442">
              <w:rPr>
                <w:sz w:val="18"/>
                <w:szCs w:val="16"/>
              </w:rPr>
              <w:t>29</w:t>
            </w:r>
          </w:p>
          <w:p w:rsidR="00A463DD" w:rsidRPr="00A463DD" w:rsidRDefault="00A463DD" w:rsidP="001D291C">
            <w:pPr>
              <w:tabs>
                <w:tab w:val="decimal" w:pos="0"/>
                <w:tab w:val="decimal" w:pos="1505"/>
              </w:tabs>
              <w:spacing w:after="0"/>
              <w:rPr>
                <w:sz w:val="18"/>
                <w:szCs w:val="16"/>
              </w:rPr>
            </w:pPr>
            <w:r w:rsidRPr="00A463DD">
              <w:rPr>
                <w:sz w:val="18"/>
                <w:szCs w:val="16"/>
              </w:rPr>
              <w:t>SDGE3024</w:t>
            </w:r>
            <w:r w:rsidRPr="00A463DD">
              <w:rPr>
                <w:sz w:val="18"/>
                <w:szCs w:val="16"/>
              </w:rPr>
              <w:tab/>
              <w:t>377</w:t>
            </w:r>
          </w:p>
          <w:p w:rsidR="00A463DD" w:rsidRPr="00A463DD" w:rsidRDefault="00A463DD" w:rsidP="001D291C">
            <w:pPr>
              <w:tabs>
                <w:tab w:val="left" w:pos="515"/>
                <w:tab w:val="decimal" w:pos="1505"/>
              </w:tabs>
              <w:spacing w:after="0"/>
              <w:rPr>
                <w:sz w:val="18"/>
              </w:rPr>
            </w:pPr>
            <w:r w:rsidRPr="00A463DD">
              <w:rPr>
                <w:sz w:val="18"/>
                <w:szCs w:val="16"/>
              </w:rPr>
              <w:tab/>
              <w:t>Total:</w:t>
            </w:r>
            <w:r w:rsidRPr="00A463DD">
              <w:rPr>
                <w:sz w:val="18"/>
                <w:szCs w:val="16"/>
              </w:rPr>
              <w:tab/>
              <w:t>1,097</w:t>
            </w:r>
          </w:p>
        </w:tc>
        <w:tc>
          <w:tcPr>
            <w:tcW w:w="1915" w:type="dxa"/>
            <w:vAlign w:val="center"/>
          </w:tcPr>
          <w:p w:rsidR="00A463DD" w:rsidRPr="00EE3A7D" w:rsidRDefault="00A463DD" w:rsidP="00C7714D">
            <w:pPr>
              <w:spacing w:after="0"/>
              <w:jc w:val="center"/>
              <w:rPr>
                <w:sz w:val="20"/>
              </w:rPr>
            </w:pPr>
            <w:r w:rsidRPr="00ED661B">
              <w:rPr>
                <w:rFonts w:eastAsiaTheme="minorHAnsi"/>
                <w:sz w:val="18"/>
                <w:szCs w:val="18"/>
              </w:rPr>
              <w:t>Downstream</w:t>
            </w:r>
          </w:p>
        </w:tc>
      </w:tr>
      <w:tr w:rsidR="00A463DD" w:rsidRPr="00EE3A7D" w:rsidTr="0088762F">
        <w:trPr>
          <w:cantSplit/>
          <w:trHeight w:val="1385"/>
        </w:trPr>
        <w:tc>
          <w:tcPr>
            <w:tcW w:w="1918" w:type="dxa"/>
            <w:vAlign w:val="center"/>
          </w:tcPr>
          <w:p w:rsidR="00A463DD" w:rsidRDefault="00A463DD" w:rsidP="00A463DD">
            <w:pPr>
              <w:spacing w:after="0"/>
              <w:rPr>
                <w:rFonts w:eastAsiaTheme="minorHAnsi"/>
                <w:sz w:val="18"/>
                <w:szCs w:val="18"/>
              </w:rPr>
            </w:pPr>
            <w:r>
              <w:rPr>
                <w:rFonts w:eastAsiaTheme="minorHAnsi"/>
                <w:sz w:val="18"/>
                <w:szCs w:val="18"/>
              </w:rPr>
              <w:t>HVAC</w:t>
            </w:r>
            <w:r w:rsidRPr="00981D4F">
              <w:rPr>
                <w:rFonts w:eastAsiaTheme="minorHAnsi"/>
                <w:sz w:val="18"/>
                <w:szCs w:val="18"/>
              </w:rPr>
              <w:t xml:space="preserve"> Maintenance</w:t>
            </w:r>
            <w:r>
              <w:rPr>
                <w:rFonts w:eastAsiaTheme="minorHAnsi"/>
                <w:sz w:val="18"/>
                <w:szCs w:val="18"/>
              </w:rPr>
              <w:t>:</w:t>
            </w:r>
          </w:p>
          <w:p w:rsidR="00A463DD" w:rsidRPr="003D3FF2" w:rsidRDefault="00A463DD" w:rsidP="00A463DD">
            <w:pPr>
              <w:spacing w:after="0"/>
              <w:rPr>
                <w:rFonts w:eastAsiaTheme="minorHAnsi"/>
                <w:sz w:val="18"/>
              </w:rPr>
            </w:pPr>
            <w:r w:rsidRPr="00981D4F">
              <w:rPr>
                <w:rFonts w:eastAsiaTheme="minorHAnsi"/>
                <w:sz w:val="18"/>
                <w:szCs w:val="18"/>
              </w:rPr>
              <w:t>Duct Sealing</w:t>
            </w:r>
          </w:p>
        </w:tc>
        <w:tc>
          <w:tcPr>
            <w:tcW w:w="2337" w:type="dxa"/>
            <w:vAlign w:val="center"/>
          </w:tcPr>
          <w:p w:rsidR="00A463DD" w:rsidRPr="00A463DD" w:rsidRDefault="00A463DD" w:rsidP="00C7714D">
            <w:pPr>
              <w:spacing w:after="0"/>
              <w:jc w:val="center"/>
              <w:rPr>
                <w:sz w:val="18"/>
              </w:rPr>
            </w:pPr>
            <w:r w:rsidRPr="00A463DD">
              <w:rPr>
                <w:sz w:val="18"/>
              </w:rPr>
              <w:t>Residential</w:t>
            </w:r>
          </w:p>
          <w:p w:rsidR="00A463DD" w:rsidRPr="00A463DD" w:rsidRDefault="00A463DD" w:rsidP="00C7714D">
            <w:pPr>
              <w:spacing w:after="0"/>
              <w:jc w:val="center"/>
              <w:rPr>
                <w:sz w:val="18"/>
              </w:rPr>
            </w:pPr>
            <w:r w:rsidRPr="00A463DD">
              <w:rPr>
                <w:sz w:val="18"/>
              </w:rPr>
              <w:t>2006 – 2008</w:t>
            </w:r>
          </w:p>
        </w:tc>
        <w:tc>
          <w:tcPr>
            <w:tcW w:w="1620" w:type="dxa"/>
            <w:vAlign w:val="center"/>
          </w:tcPr>
          <w:p w:rsidR="00A463DD" w:rsidRPr="00A463DD" w:rsidRDefault="00A463DD" w:rsidP="00C7714D">
            <w:pPr>
              <w:spacing w:after="0"/>
              <w:jc w:val="center"/>
              <w:rPr>
                <w:sz w:val="18"/>
              </w:rPr>
            </w:pPr>
            <w:r w:rsidRPr="00A463DD">
              <w:rPr>
                <w:sz w:val="18"/>
              </w:rPr>
              <w:t>Self Report Approach</w:t>
            </w:r>
          </w:p>
        </w:tc>
        <w:tc>
          <w:tcPr>
            <w:tcW w:w="1800" w:type="dxa"/>
            <w:vAlign w:val="center"/>
          </w:tcPr>
          <w:p w:rsidR="001D291C" w:rsidRPr="001D291C" w:rsidRDefault="001D291C" w:rsidP="001D291C">
            <w:pPr>
              <w:tabs>
                <w:tab w:val="left" w:pos="0"/>
                <w:tab w:val="decimal" w:pos="1505"/>
              </w:tabs>
              <w:spacing w:after="0"/>
              <w:rPr>
                <w:sz w:val="18"/>
                <w:szCs w:val="16"/>
              </w:rPr>
            </w:pPr>
            <w:r w:rsidRPr="001D291C">
              <w:rPr>
                <w:sz w:val="18"/>
                <w:szCs w:val="16"/>
              </w:rPr>
              <w:t>PGE2000</w:t>
            </w:r>
            <w:r w:rsidRPr="001D291C">
              <w:rPr>
                <w:sz w:val="18"/>
                <w:szCs w:val="16"/>
              </w:rPr>
              <w:tab/>
              <w:t>211</w:t>
            </w:r>
          </w:p>
          <w:p w:rsidR="001D291C" w:rsidRPr="001D291C" w:rsidRDefault="001D291C" w:rsidP="001D291C">
            <w:pPr>
              <w:tabs>
                <w:tab w:val="decimal" w:pos="1505"/>
                <w:tab w:val="decimal" w:pos="1775"/>
              </w:tabs>
              <w:spacing w:after="0"/>
              <w:rPr>
                <w:sz w:val="18"/>
                <w:szCs w:val="16"/>
              </w:rPr>
            </w:pPr>
            <w:r w:rsidRPr="001D291C">
              <w:rPr>
                <w:sz w:val="18"/>
                <w:szCs w:val="16"/>
              </w:rPr>
              <w:t>PGE2078</w:t>
            </w:r>
            <w:r w:rsidRPr="001D291C">
              <w:rPr>
                <w:sz w:val="18"/>
                <w:szCs w:val="16"/>
              </w:rPr>
              <w:tab/>
              <w:t>103</w:t>
            </w:r>
          </w:p>
          <w:p w:rsidR="001D291C" w:rsidRPr="001D291C" w:rsidRDefault="001D291C" w:rsidP="001D291C">
            <w:pPr>
              <w:tabs>
                <w:tab w:val="decimal" w:pos="0"/>
                <w:tab w:val="decimal" w:pos="1505"/>
                <w:tab w:val="decimal" w:pos="1775"/>
              </w:tabs>
              <w:spacing w:after="0"/>
              <w:rPr>
                <w:sz w:val="18"/>
                <w:szCs w:val="16"/>
              </w:rPr>
            </w:pPr>
            <w:r w:rsidRPr="001D291C">
              <w:rPr>
                <w:sz w:val="18"/>
                <w:szCs w:val="16"/>
              </w:rPr>
              <w:t>SCE2502</w:t>
            </w:r>
            <w:r w:rsidRPr="001D291C">
              <w:rPr>
                <w:sz w:val="18"/>
                <w:szCs w:val="16"/>
              </w:rPr>
              <w:tab/>
              <w:t>102</w:t>
            </w:r>
          </w:p>
          <w:p w:rsidR="001D291C" w:rsidRPr="001D291C" w:rsidRDefault="001D291C" w:rsidP="001D291C">
            <w:pPr>
              <w:tabs>
                <w:tab w:val="decimal" w:pos="0"/>
                <w:tab w:val="decimal" w:pos="1505"/>
                <w:tab w:val="decimal" w:pos="1775"/>
              </w:tabs>
              <w:spacing w:after="0"/>
              <w:rPr>
                <w:sz w:val="18"/>
                <w:szCs w:val="16"/>
              </w:rPr>
            </w:pPr>
            <w:r w:rsidRPr="001D291C">
              <w:rPr>
                <w:sz w:val="18"/>
                <w:szCs w:val="16"/>
              </w:rPr>
              <w:t>SCE2507</w:t>
            </w:r>
            <w:r w:rsidRPr="001D291C">
              <w:rPr>
                <w:sz w:val="18"/>
                <w:szCs w:val="16"/>
              </w:rPr>
              <w:tab/>
              <w:t>112</w:t>
            </w:r>
          </w:p>
          <w:p w:rsidR="001D291C" w:rsidRPr="001D291C" w:rsidRDefault="001D291C" w:rsidP="001D291C">
            <w:pPr>
              <w:tabs>
                <w:tab w:val="decimal" w:pos="0"/>
                <w:tab w:val="decimal" w:pos="1505"/>
                <w:tab w:val="decimal" w:pos="1775"/>
              </w:tabs>
              <w:spacing w:after="0"/>
              <w:rPr>
                <w:sz w:val="18"/>
                <w:szCs w:val="16"/>
              </w:rPr>
            </w:pPr>
            <w:r w:rsidRPr="001D291C">
              <w:rPr>
                <w:sz w:val="18"/>
                <w:szCs w:val="16"/>
              </w:rPr>
              <w:t>SDGE3035</w:t>
            </w:r>
            <w:r w:rsidRPr="001D291C">
              <w:rPr>
                <w:sz w:val="18"/>
                <w:szCs w:val="16"/>
              </w:rPr>
              <w:tab/>
              <w:t>102</w:t>
            </w:r>
          </w:p>
          <w:p w:rsidR="00A463DD" w:rsidRPr="001D291C" w:rsidRDefault="001D291C" w:rsidP="001D291C">
            <w:pPr>
              <w:tabs>
                <w:tab w:val="left" w:pos="605"/>
                <w:tab w:val="decimal" w:pos="1505"/>
              </w:tabs>
              <w:spacing w:after="0"/>
              <w:rPr>
                <w:sz w:val="18"/>
                <w:szCs w:val="16"/>
              </w:rPr>
            </w:pPr>
            <w:r>
              <w:rPr>
                <w:sz w:val="18"/>
                <w:szCs w:val="16"/>
              </w:rPr>
              <w:tab/>
            </w:r>
            <w:r w:rsidRPr="001D291C">
              <w:rPr>
                <w:sz w:val="18"/>
                <w:szCs w:val="16"/>
              </w:rPr>
              <w:t>Total:</w:t>
            </w:r>
            <w:r w:rsidRPr="001D291C">
              <w:rPr>
                <w:sz w:val="18"/>
                <w:szCs w:val="16"/>
              </w:rPr>
              <w:tab/>
              <w:t>630</w:t>
            </w:r>
          </w:p>
        </w:tc>
        <w:tc>
          <w:tcPr>
            <w:tcW w:w="1915" w:type="dxa"/>
            <w:vAlign w:val="center"/>
          </w:tcPr>
          <w:p w:rsidR="00A463DD" w:rsidRPr="00EE3A7D" w:rsidRDefault="001358C6" w:rsidP="00C7714D">
            <w:pPr>
              <w:spacing w:after="0"/>
              <w:jc w:val="center"/>
              <w:rPr>
                <w:sz w:val="20"/>
              </w:rPr>
            </w:pPr>
            <w:r>
              <w:rPr>
                <w:rFonts w:eastAsiaTheme="minorHAnsi"/>
                <w:sz w:val="18"/>
                <w:szCs w:val="18"/>
              </w:rPr>
              <w:t>Midstream</w:t>
            </w:r>
          </w:p>
        </w:tc>
      </w:tr>
      <w:tr w:rsidR="001D291C" w:rsidRPr="00EE3A7D" w:rsidTr="0088762F">
        <w:trPr>
          <w:cantSplit/>
          <w:trHeight w:val="863"/>
        </w:trPr>
        <w:tc>
          <w:tcPr>
            <w:tcW w:w="1918" w:type="dxa"/>
            <w:vAlign w:val="center"/>
          </w:tcPr>
          <w:p w:rsidR="001D291C" w:rsidRPr="00195491" w:rsidRDefault="001D291C" w:rsidP="00A463DD">
            <w:pPr>
              <w:spacing w:after="0"/>
              <w:rPr>
                <w:rFonts w:eastAsiaTheme="minorHAnsi"/>
                <w:sz w:val="18"/>
                <w:szCs w:val="16"/>
              </w:rPr>
            </w:pPr>
            <w:r w:rsidRPr="00195491">
              <w:rPr>
                <w:rFonts w:eastAsiaTheme="minorHAnsi"/>
                <w:sz w:val="18"/>
                <w:szCs w:val="16"/>
              </w:rPr>
              <w:t>HVAC Maintenance:</w:t>
            </w:r>
          </w:p>
          <w:p w:rsidR="001D291C" w:rsidRPr="00A463DD" w:rsidRDefault="001D291C" w:rsidP="00A463DD">
            <w:pPr>
              <w:spacing w:after="0"/>
              <w:rPr>
                <w:rFonts w:eastAsiaTheme="minorHAnsi"/>
                <w:sz w:val="16"/>
                <w:szCs w:val="16"/>
              </w:rPr>
            </w:pPr>
            <w:r w:rsidRPr="00195491">
              <w:rPr>
                <w:rFonts w:eastAsiaTheme="minorHAnsi"/>
                <w:sz w:val="18"/>
                <w:szCs w:val="16"/>
              </w:rPr>
              <w:t>Refrigerant Charge Adjustment</w:t>
            </w:r>
          </w:p>
        </w:tc>
        <w:tc>
          <w:tcPr>
            <w:tcW w:w="2337" w:type="dxa"/>
            <w:vAlign w:val="center"/>
          </w:tcPr>
          <w:p w:rsidR="001D291C" w:rsidRPr="00A463DD" w:rsidRDefault="001D291C" w:rsidP="00C7714D">
            <w:pPr>
              <w:spacing w:after="0"/>
              <w:jc w:val="center"/>
              <w:rPr>
                <w:sz w:val="18"/>
              </w:rPr>
            </w:pPr>
            <w:r w:rsidRPr="00A463DD">
              <w:rPr>
                <w:sz w:val="18"/>
              </w:rPr>
              <w:t>Residential</w:t>
            </w:r>
          </w:p>
          <w:p w:rsidR="001D291C" w:rsidRPr="00A463DD" w:rsidRDefault="001D291C" w:rsidP="00C7714D">
            <w:pPr>
              <w:spacing w:after="0"/>
              <w:jc w:val="center"/>
              <w:rPr>
                <w:sz w:val="18"/>
              </w:rPr>
            </w:pPr>
            <w:r w:rsidRPr="00A463DD">
              <w:rPr>
                <w:sz w:val="18"/>
              </w:rPr>
              <w:t>2006 – 2008</w:t>
            </w:r>
          </w:p>
        </w:tc>
        <w:tc>
          <w:tcPr>
            <w:tcW w:w="1620" w:type="dxa"/>
            <w:vAlign w:val="center"/>
          </w:tcPr>
          <w:p w:rsidR="001D291C" w:rsidRPr="00A463DD" w:rsidRDefault="001D291C" w:rsidP="00C7714D">
            <w:pPr>
              <w:spacing w:after="0"/>
              <w:jc w:val="center"/>
              <w:rPr>
                <w:sz w:val="18"/>
              </w:rPr>
            </w:pPr>
            <w:r w:rsidRPr="00A463DD">
              <w:rPr>
                <w:sz w:val="18"/>
              </w:rPr>
              <w:t>Self Report Approach</w:t>
            </w:r>
          </w:p>
        </w:tc>
        <w:tc>
          <w:tcPr>
            <w:tcW w:w="1800" w:type="dxa"/>
            <w:vAlign w:val="center"/>
          </w:tcPr>
          <w:p w:rsidR="001D291C" w:rsidRPr="000A5D97" w:rsidRDefault="001D291C" w:rsidP="00023643">
            <w:pPr>
              <w:tabs>
                <w:tab w:val="decimal" w:pos="1415"/>
                <w:tab w:val="decimal" w:pos="1775"/>
              </w:tabs>
              <w:spacing w:after="0"/>
              <w:rPr>
                <w:sz w:val="16"/>
                <w:szCs w:val="16"/>
              </w:rPr>
            </w:pPr>
            <w:r>
              <w:rPr>
                <w:sz w:val="16"/>
                <w:szCs w:val="16"/>
              </w:rPr>
              <w:t>PG</w:t>
            </w:r>
            <w:r w:rsidRPr="000A5D97">
              <w:rPr>
                <w:sz w:val="16"/>
                <w:szCs w:val="16"/>
              </w:rPr>
              <w:t>E20</w:t>
            </w:r>
            <w:r>
              <w:rPr>
                <w:sz w:val="16"/>
                <w:szCs w:val="16"/>
              </w:rPr>
              <w:t>00R</w:t>
            </w:r>
            <w:r w:rsidRPr="000A5D97">
              <w:rPr>
                <w:sz w:val="16"/>
                <w:szCs w:val="16"/>
              </w:rPr>
              <w:tab/>
            </w:r>
            <w:r>
              <w:rPr>
                <w:sz w:val="16"/>
                <w:szCs w:val="16"/>
              </w:rPr>
              <w:t>135</w:t>
            </w:r>
          </w:p>
          <w:p w:rsidR="001D291C" w:rsidRPr="000A5D97" w:rsidRDefault="001D291C" w:rsidP="00023643">
            <w:pPr>
              <w:tabs>
                <w:tab w:val="decimal" w:pos="1415"/>
                <w:tab w:val="decimal" w:pos="1775"/>
              </w:tabs>
              <w:spacing w:after="0"/>
              <w:rPr>
                <w:sz w:val="16"/>
                <w:szCs w:val="16"/>
              </w:rPr>
            </w:pPr>
            <w:r w:rsidRPr="000A5D97">
              <w:rPr>
                <w:sz w:val="16"/>
                <w:szCs w:val="16"/>
              </w:rPr>
              <w:t>SC</w:t>
            </w:r>
            <w:r>
              <w:rPr>
                <w:sz w:val="16"/>
                <w:szCs w:val="16"/>
              </w:rPr>
              <w:t>E2507</w:t>
            </w:r>
            <w:r>
              <w:rPr>
                <w:sz w:val="16"/>
                <w:szCs w:val="16"/>
              </w:rPr>
              <w:tab/>
              <w:t>94</w:t>
            </w:r>
          </w:p>
          <w:p w:rsidR="001D291C" w:rsidRDefault="001D291C" w:rsidP="00023643">
            <w:pPr>
              <w:tabs>
                <w:tab w:val="decimal" w:pos="0"/>
                <w:tab w:val="decimal" w:pos="1415"/>
                <w:tab w:val="decimal" w:pos="1775"/>
              </w:tabs>
              <w:spacing w:after="0"/>
              <w:rPr>
                <w:sz w:val="16"/>
                <w:szCs w:val="16"/>
              </w:rPr>
            </w:pPr>
            <w:r>
              <w:rPr>
                <w:sz w:val="16"/>
                <w:szCs w:val="16"/>
              </w:rPr>
              <w:t>CMMHP</w:t>
            </w:r>
            <w:r w:rsidRPr="003B70AD">
              <w:rPr>
                <w:rStyle w:val="FootnoteReference"/>
                <w:sz w:val="14"/>
              </w:rPr>
              <w:footnoteReference w:id="4"/>
            </w:r>
            <w:r w:rsidRPr="000A5D97">
              <w:rPr>
                <w:sz w:val="16"/>
                <w:szCs w:val="16"/>
              </w:rPr>
              <w:tab/>
            </w:r>
            <w:r>
              <w:rPr>
                <w:sz w:val="16"/>
                <w:szCs w:val="16"/>
              </w:rPr>
              <w:t>309</w:t>
            </w:r>
          </w:p>
          <w:p w:rsidR="001D291C" w:rsidRPr="000A5D97" w:rsidRDefault="003B70AD" w:rsidP="00023643">
            <w:pPr>
              <w:tabs>
                <w:tab w:val="decimal" w:pos="0"/>
                <w:tab w:val="left" w:pos="605"/>
                <w:tab w:val="decimal" w:pos="1415"/>
                <w:tab w:val="decimal" w:pos="1775"/>
              </w:tabs>
              <w:spacing w:after="0"/>
              <w:rPr>
                <w:sz w:val="16"/>
                <w:szCs w:val="16"/>
              </w:rPr>
            </w:pPr>
            <w:r>
              <w:rPr>
                <w:sz w:val="16"/>
                <w:szCs w:val="16"/>
              </w:rPr>
              <w:tab/>
            </w:r>
            <w:r w:rsidR="001D291C" w:rsidRPr="000A5D97">
              <w:rPr>
                <w:sz w:val="16"/>
                <w:szCs w:val="16"/>
              </w:rPr>
              <w:t>Total:</w:t>
            </w:r>
            <w:r w:rsidR="001D291C" w:rsidRPr="000A5D97">
              <w:rPr>
                <w:sz w:val="16"/>
                <w:szCs w:val="16"/>
              </w:rPr>
              <w:tab/>
            </w:r>
            <w:r w:rsidR="001D291C">
              <w:rPr>
                <w:sz w:val="16"/>
                <w:szCs w:val="16"/>
              </w:rPr>
              <w:t>538</w:t>
            </w:r>
          </w:p>
        </w:tc>
        <w:tc>
          <w:tcPr>
            <w:tcW w:w="1915" w:type="dxa"/>
            <w:vAlign w:val="center"/>
          </w:tcPr>
          <w:p w:rsidR="001D291C" w:rsidRPr="00EE3A7D" w:rsidRDefault="001358C6" w:rsidP="00C7714D">
            <w:pPr>
              <w:spacing w:after="0"/>
              <w:jc w:val="center"/>
              <w:rPr>
                <w:sz w:val="20"/>
              </w:rPr>
            </w:pPr>
            <w:r>
              <w:rPr>
                <w:rFonts w:eastAsiaTheme="minorHAnsi"/>
                <w:sz w:val="18"/>
                <w:szCs w:val="18"/>
              </w:rPr>
              <w:t>Midstream</w:t>
            </w:r>
          </w:p>
        </w:tc>
      </w:tr>
      <w:tr w:rsidR="001D291C" w:rsidRPr="00EE3A7D" w:rsidTr="0088762F">
        <w:trPr>
          <w:cantSplit/>
          <w:trHeight w:val="872"/>
        </w:trPr>
        <w:tc>
          <w:tcPr>
            <w:tcW w:w="1918" w:type="dxa"/>
            <w:vAlign w:val="center"/>
          </w:tcPr>
          <w:p w:rsidR="001D291C" w:rsidRPr="0063509F" w:rsidRDefault="001D291C" w:rsidP="00A463DD">
            <w:pPr>
              <w:spacing w:after="0"/>
              <w:rPr>
                <w:rFonts w:eastAsiaTheme="minorHAnsi"/>
                <w:sz w:val="18"/>
                <w:szCs w:val="18"/>
              </w:rPr>
            </w:pPr>
            <w:r>
              <w:rPr>
                <w:rFonts w:eastAsiaTheme="minorHAnsi"/>
                <w:sz w:val="18"/>
                <w:szCs w:val="18"/>
              </w:rPr>
              <w:t xml:space="preserve">Roof and Wall </w:t>
            </w:r>
            <w:r w:rsidRPr="00981D4F">
              <w:rPr>
                <w:rFonts w:eastAsiaTheme="minorHAnsi"/>
                <w:sz w:val="18"/>
                <w:szCs w:val="18"/>
              </w:rPr>
              <w:t>Insulation</w:t>
            </w:r>
          </w:p>
        </w:tc>
        <w:tc>
          <w:tcPr>
            <w:tcW w:w="2337" w:type="dxa"/>
            <w:vAlign w:val="center"/>
          </w:tcPr>
          <w:p w:rsidR="001D291C" w:rsidRPr="00A463DD" w:rsidRDefault="001D291C" w:rsidP="00C7714D">
            <w:pPr>
              <w:spacing w:after="0"/>
              <w:jc w:val="center"/>
              <w:rPr>
                <w:sz w:val="18"/>
              </w:rPr>
            </w:pPr>
            <w:r w:rsidRPr="00A463DD">
              <w:rPr>
                <w:sz w:val="18"/>
              </w:rPr>
              <w:t>Residential</w:t>
            </w:r>
          </w:p>
          <w:p w:rsidR="001D291C" w:rsidRPr="00A463DD" w:rsidRDefault="001D291C" w:rsidP="00C7714D">
            <w:pPr>
              <w:spacing w:after="0"/>
              <w:jc w:val="center"/>
              <w:rPr>
                <w:sz w:val="18"/>
              </w:rPr>
            </w:pPr>
            <w:r w:rsidRPr="00A463DD">
              <w:rPr>
                <w:sz w:val="18"/>
              </w:rPr>
              <w:t>2006 – 2008</w:t>
            </w:r>
          </w:p>
        </w:tc>
        <w:tc>
          <w:tcPr>
            <w:tcW w:w="1620" w:type="dxa"/>
            <w:vAlign w:val="center"/>
          </w:tcPr>
          <w:p w:rsidR="001D291C" w:rsidRPr="00A463DD" w:rsidRDefault="001D291C" w:rsidP="00C7714D">
            <w:pPr>
              <w:spacing w:after="0"/>
              <w:jc w:val="center"/>
              <w:rPr>
                <w:sz w:val="18"/>
              </w:rPr>
            </w:pPr>
            <w:r w:rsidRPr="00A463DD">
              <w:rPr>
                <w:sz w:val="18"/>
              </w:rPr>
              <w:t>Self Report Approach</w:t>
            </w:r>
          </w:p>
        </w:tc>
        <w:tc>
          <w:tcPr>
            <w:tcW w:w="1800" w:type="dxa"/>
            <w:vAlign w:val="center"/>
          </w:tcPr>
          <w:p w:rsidR="00023643" w:rsidRPr="000A5D97" w:rsidRDefault="00023643" w:rsidP="00023643">
            <w:pPr>
              <w:tabs>
                <w:tab w:val="decimal" w:pos="1415"/>
                <w:tab w:val="decimal" w:pos="1775"/>
              </w:tabs>
              <w:spacing w:after="0"/>
              <w:rPr>
                <w:sz w:val="16"/>
                <w:szCs w:val="16"/>
              </w:rPr>
            </w:pPr>
            <w:r>
              <w:rPr>
                <w:sz w:val="16"/>
                <w:szCs w:val="16"/>
              </w:rPr>
              <w:t>PG</w:t>
            </w:r>
            <w:r w:rsidRPr="000A5D97">
              <w:rPr>
                <w:sz w:val="16"/>
                <w:szCs w:val="16"/>
              </w:rPr>
              <w:t>E20</w:t>
            </w:r>
            <w:r>
              <w:rPr>
                <w:sz w:val="16"/>
                <w:szCs w:val="16"/>
              </w:rPr>
              <w:t>00</w:t>
            </w:r>
            <w:r w:rsidRPr="000A5D97">
              <w:rPr>
                <w:sz w:val="16"/>
                <w:szCs w:val="16"/>
              </w:rPr>
              <w:tab/>
            </w:r>
            <w:r>
              <w:rPr>
                <w:sz w:val="16"/>
                <w:szCs w:val="16"/>
              </w:rPr>
              <w:t>448</w:t>
            </w:r>
          </w:p>
          <w:p w:rsidR="00023643" w:rsidRPr="000A5D97" w:rsidRDefault="00023643" w:rsidP="00023643">
            <w:pPr>
              <w:tabs>
                <w:tab w:val="decimal" w:pos="1415"/>
                <w:tab w:val="decimal" w:pos="1775"/>
              </w:tabs>
              <w:spacing w:after="0"/>
              <w:rPr>
                <w:sz w:val="16"/>
                <w:szCs w:val="16"/>
              </w:rPr>
            </w:pPr>
            <w:r w:rsidRPr="000A5D97">
              <w:rPr>
                <w:sz w:val="16"/>
                <w:szCs w:val="16"/>
              </w:rPr>
              <w:t>SC</w:t>
            </w:r>
            <w:r>
              <w:rPr>
                <w:sz w:val="16"/>
                <w:szCs w:val="16"/>
              </w:rPr>
              <w:t>G3517</w:t>
            </w:r>
            <w:r>
              <w:rPr>
                <w:sz w:val="16"/>
                <w:szCs w:val="16"/>
              </w:rPr>
              <w:tab/>
              <w:t>779</w:t>
            </w:r>
          </w:p>
          <w:p w:rsidR="00023643" w:rsidRDefault="00023643" w:rsidP="00023643">
            <w:pPr>
              <w:tabs>
                <w:tab w:val="decimal" w:pos="0"/>
                <w:tab w:val="decimal" w:pos="1415"/>
                <w:tab w:val="decimal" w:pos="1775"/>
              </w:tabs>
              <w:spacing w:after="0"/>
              <w:rPr>
                <w:sz w:val="16"/>
                <w:szCs w:val="16"/>
              </w:rPr>
            </w:pPr>
            <w:r w:rsidRPr="000A5D97">
              <w:rPr>
                <w:sz w:val="16"/>
                <w:szCs w:val="16"/>
              </w:rPr>
              <w:t>SDGE30</w:t>
            </w:r>
            <w:r>
              <w:rPr>
                <w:sz w:val="16"/>
                <w:szCs w:val="16"/>
              </w:rPr>
              <w:t>24</w:t>
            </w:r>
            <w:r w:rsidRPr="000A5D97">
              <w:rPr>
                <w:sz w:val="16"/>
                <w:szCs w:val="16"/>
              </w:rPr>
              <w:tab/>
            </w:r>
            <w:r>
              <w:rPr>
                <w:sz w:val="16"/>
                <w:szCs w:val="16"/>
              </w:rPr>
              <w:t>530</w:t>
            </w:r>
          </w:p>
          <w:p w:rsidR="001D291C" w:rsidRPr="00023643" w:rsidRDefault="00023643" w:rsidP="00023643">
            <w:pPr>
              <w:tabs>
                <w:tab w:val="left" w:pos="605"/>
                <w:tab w:val="decimal" w:pos="1415"/>
              </w:tabs>
              <w:spacing w:after="0"/>
              <w:rPr>
                <w:sz w:val="18"/>
                <w:szCs w:val="16"/>
              </w:rPr>
            </w:pPr>
            <w:r>
              <w:rPr>
                <w:sz w:val="16"/>
                <w:szCs w:val="16"/>
              </w:rPr>
              <w:tab/>
            </w:r>
            <w:r w:rsidRPr="000A5D97">
              <w:rPr>
                <w:sz w:val="16"/>
                <w:szCs w:val="16"/>
              </w:rPr>
              <w:t>Total:</w:t>
            </w:r>
            <w:r w:rsidRPr="000A5D97">
              <w:rPr>
                <w:sz w:val="16"/>
                <w:szCs w:val="16"/>
              </w:rPr>
              <w:tab/>
            </w:r>
            <w:r>
              <w:rPr>
                <w:sz w:val="16"/>
                <w:szCs w:val="16"/>
              </w:rPr>
              <w:t>1,797</w:t>
            </w:r>
          </w:p>
        </w:tc>
        <w:tc>
          <w:tcPr>
            <w:tcW w:w="1915" w:type="dxa"/>
            <w:vAlign w:val="center"/>
          </w:tcPr>
          <w:p w:rsidR="001D291C" w:rsidRPr="00023643" w:rsidRDefault="00023643" w:rsidP="00C7714D">
            <w:pPr>
              <w:spacing w:after="0"/>
              <w:jc w:val="center"/>
              <w:rPr>
                <w:rFonts w:ascii="Direct Install" w:hAnsi="Direct Install"/>
                <w:sz w:val="18"/>
              </w:rPr>
            </w:pPr>
            <w:r w:rsidRPr="00ED661B">
              <w:rPr>
                <w:rFonts w:eastAsiaTheme="minorHAnsi"/>
                <w:sz w:val="18"/>
                <w:szCs w:val="18"/>
              </w:rPr>
              <w:t>Downstream</w:t>
            </w:r>
          </w:p>
        </w:tc>
      </w:tr>
      <w:tr w:rsidR="001D291C" w:rsidRPr="00EE3A7D" w:rsidTr="004A67AC">
        <w:trPr>
          <w:cantSplit/>
        </w:trPr>
        <w:tc>
          <w:tcPr>
            <w:tcW w:w="1918" w:type="dxa"/>
            <w:vAlign w:val="center"/>
          </w:tcPr>
          <w:p w:rsidR="001D291C" w:rsidRPr="005F08F1" w:rsidRDefault="001D291C" w:rsidP="00A463DD">
            <w:pPr>
              <w:spacing w:before="20" w:after="20"/>
              <w:rPr>
                <w:sz w:val="16"/>
                <w:szCs w:val="16"/>
              </w:rPr>
            </w:pPr>
            <w:r w:rsidRPr="00DC18E3">
              <w:rPr>
                <w:sz w:val="18"/>
                <w:szCs w:val="16"/>
              </w:rPr>
              <w:t>Air Cooled Packaged and Split System Air Conditioners and Heat Pumps</w:t>
            </w:r>
          </w:p>
        </w:tc>
        <w:tc>
          <w:tcPr>
            <w:tcW w:w="2337" w:type="dxa"/>
            <w:vAlign w:val="center"/>
          </w:tcPr>
          <w:p w:rsidR="001D291C" w:rsidRPr="00A463DD" w:rsidRDefault="001D291C" w:rsidP="00C7714D">
            <w:pPr>
              <w:spacing w:after="0"/>
              <w:jc w:val="center"/>
              <w:rPr>
                <w:sz w:val="18"/>
              </w:rPr>
            </w:pPr>
            <w:r w:rsidRPr="00A463DD">
              <w:rPr>
                <w:sz w:val="18"/>
              </w:rPr>
              <w:t>Residential</w:t>
            </w:r>
          </w:p>
          <w:p w:rsidR="001D291C" w:rsidRPr="00A463DD" w:rsidRDefault="001D291C" w:rsidP="00C7714D">
            <w:pPr>
              <w:spacing w:after="0"/>
              <w:jc w:val="center"/>
              <w:rPr>
                <w:sz w:val="18"/>
              </w:rPr>
            </w:pPr>
            <w:r w:rsidRPr="00A463DD">
              <w:rPr>
                <w:sz w:val="18"/>
              </w:rPr>
              <w:t>2006 – 2008</w:t>
            </w:r>
          </w:p>
        </w:tc>
        <w:tc>
          <w:tcPr>
            <w:tcW w:w="1620" w:type="dxa"/>
            <w:vAlign w:val="center"/>
          </w:tcPr>
          <w:p w:rsidR="001D291C" w:rsidRPr="00A463DD" w:rsidRDefault="001D291C" w:rsidP="00C7714D">
            <w:pPr>
              <w:spacing w:after="0"/>
              <w:jc w:val="center"/>
              <w:rPr>
                <w:sz w:val="18"/>
              </w:rPr>
            </w:pPr>
            <w:r w:rsidRPr="00A463DD">
              <w:rPr>
                <w:sz w:val="18"/>
              </w:rPr>
              <w:t>Self Report Approach</w:t>
            </w:r>
          </w:p>
        </w:tc>
        <w:tc>
          <w:tcPr>
            <w:tcW w:w="1800" w:type="dxa"/>
            <w:vAlign w:val="center"/>
          </w:tcPr>
          <w:p w:rsidR="004A67AC" w:rsidRPr="000A5D97" w:rsidRDefault="004A67AC" w:rsidP="004A67AC">
            <w:pPr>
              <w:tabs>
                <w:tab w:val="decimal" w:pos="1415"/>
                <w:tab w:val="decimal" w:pos="1775"/>
              </w:tabs>
              <w:spacing w:after="0"/>
              <w:rPr>
                <w:sz w:val="16"/>
                <w:szCs w:val="16"/>
              </w:rPr>
            </w:pPr>
            <w:r w:rsidRPr="000A5D97">
              <w:rPr>
                <w:sz w:val="16"/>
                <w:szCs w:val="16"/>
              </w:rPr>
              <w:t>SC</w:t>
            </w:r>
            <w:r>
              <w:rPr>
                <w:sz w:val="16"/>
                <w:szCs w:val="16"/>
              </w:rPr>
              <w:t>E2507</w:t>
            </w:r>
            <w:r>
              <w:rPr>
                <w:sz w:val="16"/>
                <w:szCs w:val="16"/>
              </w:rPr>
              <w:tab/>
              <w:t>204</w:t>
            </w:r>
          </w:p>
          <w:p w:rsidR="004A67AC" w:rsidRPr="000A5D97" w:rsidRDefault="004A67AC" w:rsidP="004A67AC">
            <w:pPr>
              <w:tabs>
                <w:tab w:val="right" w:pos="228"/>
                <w:tab w:val="decimal" w:pos="1415"/>
                <w:tab w:val="decimal" w:pos="1775"/>
              </w:tabs>
              <w:spacing w:after="0"/>
              <w:rPr>
                <w:sz w:val="16"/>
                <w:szCs w:val="16"/>
              </w:rPr>
            </w:pPr>
            <w:r>
              <w:rPr>
                <w:sz w:val="16"/>
                <w:szCs w:val="16"/>
              </w:rPr>
              <w:t>SDGE3029</w:t>
            </w:r>
            <w:r>
              <w:rPr>
                <w:rStyle w:val="FootnoteReference"/>
              </w:rPr>
              <w:footnoteReference w:id="5"/>
            </w:r>
            <w:r w:rsidRPr="000A5D97">
              <w:rPr>
                <w:sz w:val="16"/>
                <w:szCs w:val="16"/>
              </w:rPr>
              <w:tab/>
            </w:r>
            <w:r>
              <w:rPr>
                <w:sz w:val="16"/>
                <w:szCs w:val="16"/>
              </w:rPr>
              <w:t>153</w:t>
            </w:r>
          </w:p>
          <w:p w:rsidR="001D291C" w:rsidRPr="00023643" w:rsidRDefault="004A67AC" w:rsidP="004A67AC">
            <w:pPr>
              <w:tabs>
                <w:tab w:val="right" w:pos="785"/>
                <w:tab w:val="decimal" w:pos="1415"/>
              </w:tabs>
              <w:spacing w:after="0"/>
              <w:rPr>
                <w:sz w:val="18"/>
                <w:szCs w:val="16"/>
              </w:rPr>
            </w:pPr>
            <w:r>
              <w:rPr>
                <w:sz w:val="16"/>
                <w:szCs w:val="16"/>
              </w:rPr>
              <w:tab/>
            </w:r>
            <w:r w:rsidRPr="000A5D97">
              <w:rPr>
                <w:sz w:val="16"/>
                <w:szCs w:val="16"/>
              </w:rPr>
              <w:t>Total:</w:t>
            </w:r>
            <w:r w:rsidRPr="000A5D97">
              <w:rPr>
                <w:sz w:val="16"/>
                <w:szCs w:val="16"/>
              </w:rPr>
              <w:tab/>
            </w:r>
            <w:r>
              <w:rPr>
                <w:sz w:val="16"/>
                <w:szCs w:val="16"/>
              </w:rPr>
              <w:t>357</w:t>
            </w:r>
          </w:p>
        </w:tc>
        <w:tc>
          <w:tcPr>
            <w:tcW w:w="1915" w:type="dxa"/>
            <w:vAlign w:val="center"/>
          </w:tcPr>
          <w:p w:rsidR="001D291C" w:rsidRPr="00023643" w:rsidRDefault="00FA7446" w:rsidP="00C7714D">
            <w:pPr>
              <w:spacing w:after="0"/>
              <w:jc w:val="center"/>
              <w:rPr>
                <w:rFonts w:ascii="Direct Install" w:hAnsi="Direct Install"/>
                <w:sz w:val="18"/>
              </w:rPr>
            </w:pPr>
            <w:r>
              <w:rPr>
                <w:rFonts w:eastAsiaTheme="minorHAnsi"/>
                <w:sz w:val="18"/>
                <w:szCs w:val="18"/>
              </w:rPr>
              <w:t xml:space="preserve">Upstream, </w:t>
            </w:r>
            <w:r w:rsidR="004A67AC" w:rsidRPr="00ED661B">
              <w:rPr>
                <w:rFonts w:eastAsiaTheme="minorHAnsi"/>
                <w:sz w:val="18"/>
                <w:szCs w:val="18"/>
              </w:rPr>
              <w:t>Downstream</w:t>
            </w:r>
          </w:p>
        </w:tc>
      </w:tr>
    </w:tbl>
    <w:p w:rsidR="00943CF3" w:rsidRDefault="00943CF3" w:rsidP="00943CF3">
      <w:pPr>
        <w:spacing w:after="0" w:line="240" w:lineRule="auto"/>
        <w:rPr>
          <w:rFonts w:eastAsiaTheme="minorHAnsi"/>
        </w:rPr>
      </w:pPr>
    </w:p>
    <w:p w:rsidR="00E92CFA" w:rsidRDefault="0035040D" w:rsidP="00943CF3">
      <w:pPr>
        <w:rPr>
          <w:rFonts w:eastAsiaTheme="minorHAnsi"/>
        </w:rPr>
      </w:pPr>
      <w:r>
        <w:rPr>
          <w:rFonts w:eastAsiaTheme="minorHAnsi"/>
        </w:rPr>
        <w:t xml:space="preserve">The 2008 DEER does not list a specific NTGR value for </w:t>
      </w:r>
      <w:r w:rsidR="00816B54">
        <w:rPr>
          <w:rFonts w:eastAsiaTheme="minorHAnsi"/>
        </w:rPr>
        <w:t xml:space="preserve">Energy Star </w:t>
      </w:r>
      <w:r w:rsidR="0018427E">
        <w:rPr>
          <w:rFonts w:eastAsiaTheme="minorHAnsi"/>
        </w:rPr>
        <w:t xml:space="preserve">qualified </w:t>
      </w:r>
      <w:r>
        <w:rPr>
          <w:rFonts w:eastAsiaTheme="minorHAnsi"/>
        </w:rPr>
        <w:t>Room Air Conditioners</w:t>
      </w:r>
      <w:r w:rsidR="0018427E">
        <w:rPr>
          <w:rFonts w:eastAsiaTheme="minorHAnsi"/>
        </w:rPr>
        <w:t xml:space="preserve"> (</w:t>
      </w:r>
      <w:r w:rsidR="00613044">
        <w:rPr>
          <w:rFonts w:eastAsiaTheme="minorHAnsi"/>
        </w:rPr>
        <w:t>RAC).  Hence, the</w:t>
      </w:r>
      <w:r>
        <w:rPr>
          <w:rFonts w:eastAsiaTheme="minorHAnsi"/>
        </w:rPr>
        <w:t xml:space="preserve"> default value of 0.70 </w:t>
      </w:r>
      <w:r w:rsidR="00613044">
        <w:rPr>
          <w:rFonts w:eastAsiaTheme="minorHAnsi"/>
        </w:rPr>
        <w:t>appl</w:t>
      </w:r>
      <w:r w:rsidR="00045AE1">
        <w:rPr>
          <w:rFonts w:eastAsiaTheme="minorHAnsi"/>
        </w:rPr>
        <w:t>ies</w:t>
      </w:r>
      <w:r w:rsidR="00613044">
        <w:rPr>
          <w:rFonts w:eastAsiaTheme="minorHAnsi"/>
        </w:rPr>
        <w:t xml:space="preserve"> </w:t>
      </w:r>
      <w:r w:rsidR="00A104FD">
        <w:rPr>
          <w:rFonts w:eastAsiaTheme="minorHAnsi"/>
        </w:rPr>
        <w:t xml:space="preserve">to this </w:t>
      </w:r>
      <w:r w:rsidR="00613044">
        <w:rPr>
          <w:rFonts w:eastAsiaTheme="minorHAnsi"/>
        </w:rPr>
        <w:t>measure</w:t>
      </w:r>
      <w:r w:rsidR="00816B54">
        <w:rPr>
          <w:rFonts w:eastAsiaTheme="minorHAnsi"/>
        </w:rPr>
        <w:t xml:space="preserve">.  </w:t>
      </w:r>
      <w:r w:rsidR="0018427E">
        <w:rPr>
          <w:rFonts w:eastAsiaTheme="minorHAnsi"/>
        </w:rPr>
        <w:t>For the 2006 – 2008 programs, the investor owned utilities (IOUs) used a</w:t>
      </w:r>
      <w:r w:rsidR="00B074D0">
        <w:rPr>
          <w:rFonts w:eastAsiaTheme="minorHAnsi"/>
        </w:rPr>
        <w:t xml:space="preserve"> default</w:t>
      </w:r>
      <w:r w:rsidR="0018427E">
        <w:rPr>
          <w:rFonts w:eastAsiaTheme="minorHAnsi"/>
        </w:rPr>
        <w:t xml:space="preserve"> NTGR value of 0.80 for their ex ante </w:t>
      </w:r>
      <w:r w:rsidR="00986338">
        <w:rPr>
          <w:rFonts w:eastAsiaTheme="minorHAnsi"/>
        </w:rPr>
        <w:t xml:space="preserve">claimed </w:t>
      </w:r>
      <w:r w:rsidR="0018427E">
        <w:rPr>
          <w:rFonts w:eastAsiaTheme="minorHAnsi"/>
        </w:rPr>
        <w:t xml:space="preserve">results.  </w:t>
      </w:r>
      <w:r w:rsidR="00986338">
        <w:rPr>
          <w:rFonts w:eastAsiaTheme="minorHAnsi"/>
        </w:rPr>
        <w:t>However, t</w:t>
      </w:r>
      <w:r w:rsidR="0018427E">
        <w:rPr>
          <w:rFonts w:eastAsiaTheme="minorHAnsi"/>
        </w:rPr>
        <w:t xml:space="preserve">he 2004 – 2005 Residential Retrofit impact evaluation </w:t>
      </w:r>
      <w:r w:rsidR="00986338">
        <w:rPr>
          <w:rFonts w:eastAsiaTheme="minorHAnsi"/>
        </w:rPr>
        <w:t>study</w:t>
      </w:r>
      <w:r w:rsidR="0018427E">
        <w:rPr>
          <w:rFonts w:eastAsiaTheme="minorHAnsi"/>
        </w:rPr>
        <w:t xml:space="preserve"> estimated a</w:t>
      </w:r>
      <w:r w:rsidR="00B074D0">
        <w:rPr>
          <w:rFonts w:eastAsiaTheme="minorHAnsi"/>
        </w:rPr>
        <w:t>n NTGR</w:t>
      </w:r>
      <w:r w:rsidR="0018427E">
        <w:rPr>
          <w:rFonts w:eastAsiaTheme="minorHAnsi"/>
        </w:rPr>
        <w:t xml:space="preserve"> </w:t>
      </w:r>
      <w:r w:rsidR="00B074D0">
        <w:rPr>
          <w:rFonts w:eastAsiaTheme="minorHAnsi"/>
        </w:rPr>
        <w:t xml:space="preserve">value of </w:t>
      </w:r>
      <w:r w:rsidR="0018427E">
        <w:rPr>
          <w:rFonts w:eastAsiaTheme="minorHAnsi"/>
        </w:rPr>
        <w:t>0.69</w:t>
      </w:r>
      <w:r w:rsidR="00986338">
        <w:rPr>
          <w:rFonts w:eastAsiaTheme="minorHAnsi"/>
        </w:rPr>
        <w:t>,</w:t>
      </w:r>
      <w:r w:rsidR="0018427E">
        <w:rPr>
          <w:rFonts w:eastAsiaTheme="minorHAnsi"/>
        </w:rPr>
        <w:t xml:space="preserve"> </w:t>
      </w:r>
      <w:r w:rsidR="007A67E2">
        <w:rPr>
          <w:rFonts w:eastAsiaTheme="minorHAnsi"/>
        </w:rPr>
        <w:t xml:space="preserve">listed in </w:t>
      </w:r>
      <w:r w:rsidR="000D5418">
        <w:rPr>
          <w:rFonts w:eastAsiaTheme="minorHAnsi"/>
        </w:rPr>
        <w:t xml:space="preserve">the report’s </w:t>
      </w:r>
      <w:r w:rsidR="007A67E2">
        <w:rPr>
          <w:rFonts w:eastAsiaTheme="minorHAnsi"/>
        </w:rPr>
        <w:t>Table 9-</w:t>
      </w:r>
      <w:r w:rsidR="00761671">
        <w:rPr>
          <w:rFonts w:eastAsiaTheme="minorHAnsi"/>
        </w:rPr>
        <w:t>47</w:t>
      </w:r>
      <w:r w:rsidR="00986338">
        <w:rPr>
          <w:rFonts w:eastAsiaTheme="minorHAnsi"/>
        </w:rPr>
        <w:t>,</w:t>
      </w:r>
      <w:r w:rsidR="007A67E2">
        <w:rPr>
          <w:rFonts w:eastAsiaTheme="minorHAnsi"/>
        </w:rPr>
        <w:t xml:space="preserve"> </w:t>
      </w:r>
      <w:r w:rsidR="00613044">
        <w:rPr>
          <w:rFonts w:eastAsiaTheme="minorHAnsi"/>
        </w:rPr>
        <w:t xml:space="preserve">based on </w:t>
      </w:r>
      <w:r w:rsidR="007A67E2">
        <w:rPr>
          <w:rFonts w:eastAsiaTheme="minorHAnsi"/>
        </w:rPr>
        <w:t>a S</w:t>
      </w:r>
      <w:r w:rsidR="00613044">
        <w:rPr>
          <w:rFonts w:eastAsiaTheme="minorHAnsi"/>
        </w:rPr>
        <w:t xml:space="preserve">elf </w:t>
      </w:r>
      <w:r w:rsidR="007A67E2">
        <w:rPr>
          <w:rFonts w:eastAsiaTheme="minorHAnsi"/>
        </w:rPr>
        <w:t>R</w:t>
      </w:r>
      <w:r w:rsidR="00613044">
        <w:rPr>
          <w:rFonts w:eastAsiaTheme="minorHAnsi"/>
        </w:rPr>
        <w:t xml:space="preserve">eport evaluation </w:t>
      </w:r>
      <w:r w:rsidR="00986338">
        <w:rPr>
          <w:rFonts w:eastAsiaTheme="minorHAnsi"/>
        </w:rPr>
        <w:t>o</w:t>
      </w:r>
      <w:r w:rsidR="00D33258">
        <w:rPr>
          <w:rFonts w:eastAsiaTheme="minorHAnsi"/>
        </w:rPr>
        <w:t xml:space="preserve">f </w:t>
      </w:r>
      <w:r w:rsidR="00BE5ECB">
        <w:rPr>
          <w:rFonts w:eastAsiaTheme="minorHAnsi"/>
        </w:rPr>
        <w:t>50 survey</w:t>
      </w:r>
      <w:r w:rsidR="00B074D0">
        <w:rPr>
          <w:rFonts w:eastAsiaTheme="minorHAnsi"/>
        </w:rPr>
        <w:t>s</w:t>
      </w:r>
      <w:r w:rsidR="00613044">
        <w:rPr>
          <w:rFonts w:eastAsiaTheme="minorHAnsi"/>
        </w:rPr>
        <w:t xml:space="preserve">.  </w:t>
      </w:r>
    </w:p>
    <w:p w:rsidR="00943CF3" w:rsidRDefault="009F2350" w:rsidP="00943CF3">
      <w:pPr>
        <w:rPr>
          <w:rFonts w:eastAsiaTheme="minorHAnsi"/>
        </w:rPr>
      </w:pPr>
      <w:r>
        <w:rPr>
          <w:rFonts w:eastAsiaTheme="minorHAnsi"/>
        </w:rPr>
        <w:t xml:space="preserve">The </w:t>
      </w:r>
      <w:r w:rsidR="00E92CFA">
        <w:rPr>
          <w:rFonts w:eastAsiaTheme="minorHAnsi"/>
        </w:rPr>
        <w:t xml:space="preserve">HVAC Maintenance </w:t>
      </w:r>
      <w:r>
        <w:rPr>
          <w:rFonts w:eastAsiaTheme="minorHAnsi"/>
        </w:rPr>
        <w:t xml:space="preserve">Duct Sealing measure, also referred to as Duct Test and Seal (DTS) in some </w:t>
      </w:r>
      <w:r w:rsidR="00F1024E">
        <w:rPr>
          <w:rFonts w:eastAsiaTheme="minorHAnsi"/>
        </w:rPr>
        <w:t>instances</w:t>
      </w:r>
      <w:r>
        <w:rPr>
          <w:rFonts w:eastAsiaTheme="minorHAnsi"/>
        </w:rPr>
        <w:t xml:space="preserve">, </w:t>
      </w:r>
      <w:r w:rsidR="00986338">
        <w:rPr>
          <w:rFonts w:eastAsiaTheme="minorHAnsi"/>
        </w:rPr>
        <w:t>is</w:t>
      </w:r>
      <w:r>
        <w:rPr>
          <w:rFonts w:eastAsiaTheme="minorHAnsi"/>
        </w:rPr>
        <w:t xml:space="preserve"> categorized as </w:t>
      </w:r>
      <w:r w:rsidR="00061DA5">
        <w:rPr>
          <w:rFonts w:eastAsiaTheme="minorHAnsi"/>
        </w:rPr>
        <w:t>a</w:t>
      </w:r>
      <w:r w:rsidR="00045AE1">
        <w:rPr>
          <w:rFonts w:eastAsiaTheme="minorHAnsi"/>
        </w:rPr>
        <w:t>n</w:t>
      </w:r>
      <w:r w:rsidR="00061DA5">
        <w:rPr>
          <w:rFonts w:eastAsiaTheme="minorHAnsi"/>
        </w:rPr>
        <w:t xml:space="preserve"> </w:t>
      </w:r>
      <w:r>
        <w:rPr>
          <w:rFonts w:eastAsiaTheme="minorHAnsi"/>
        </w:rPr>
        <w:t xml:space="preserve">HVAC Diagnostic </w:t>
      </w:r>
      <w:r w:rsidR="00E92CFA">
        <w:rPr>
          <w:rFonts w:eastAsiaTheme="minorHAnsi"/>
        </w:rPr>
        <w:t xml:space="preserve">measure </w:t>
      </w:r>
      <w:r w:rsidR="00906AAE">
        <w:rPr>
          <w:rFonts w:eastAsiaTheme="minorHAnsi"/>
        </w:rPr>
        <w:t xml:space="preserve">in </w:t>
      </w:r>
      <w:r w:rsidR="00E92CFA">
        <w:rPr>
          <w:rFonts w:eastAsiaTheme="minorHAnsi"/>
        </w:rPr>
        <w:t xml:space="preserve">the 2008 DEER update.  The 2004 – 2005 </w:t>
      </w:r>
      <w:r w:rsidR="00906AAE">
        <w:rPr>
          <w:rFonts w:eastAsiaTheme="minorHAnsi"/>
        </w:rPr>
        <w:t xml:space="preserve">Statewide </w:t>
      </w:r>
      <w:r w:rsidR="00E92CFA">
        <w:rPr>
          <w:rFonts w:eastAsiaTheme="minorHAnsi"/>
        </w:rPr>
        <w:t xml:space="preserve">Residential Retrofit </w:t>
      </w:r>
      <w:r w:rsidR="00906AAE">
        <w:rPr>
          <w:rFonts w:eastAsiaTheme="minorHAnsi"/>
        </w:rPr>
        <w:t>S</w:t>
      </w:r>
      <w:r w:rsidR="00E92CFA">
        <w:rPr>
          <w:rFonts w:eastAsiaTheme="minorHAnsi"/>
        </w:rPr>
        <w:t xml:space="preserve">tudy </w:t>
      </w:r>
      <w:r w:rsidR="00906AAE">
        <w:rPr>
          <w:rFonts w:eastAsiaTheme="minorHAnsi"/>
        </w:rPr>
        <w:t xml:space="preserve">did not evaluate this measure.  Likewise the HVAC Maintenance Refrigerant Charge Adjustment measure was not evaluated as part of the 2004 – 2005 Statewide Residential Retrofit Study.  </w:t>
      </w:r>
      <w:r w:rsidR="00E02CC5">
        <w:rPr>
          <w:rFonts w:eastAsiaTheme="minorHAnsi"/>
        </w:rPr>
        <w:t xml:space="preserve">A search of </w:t>
      </w:r>
      <w:r w:rsidR="00D33258">
        <w:rPr>
          <w:rFonts w:eastAsiaTheme="minorHAnsi"/>
        </w:rPr>
        <w:t xml:space="preserve">the </w:t>
      </w:r>
      <w:r w:rsidR="00E02CC5">
        <w:rPr>
          <w:rFonts w:eastAsiaTheme="minorHAnsi"/>
        </w:rPr>
        <w:t xml:space="preserve">available reports on the CALMAC website did not </w:t>
      </w:r>
      <w:r w:rsidR="00D33258">
        <w:rPr>
          <w:rFonts w:eastAsiaTheme="minorHAnsi"/>
        </w:rPr>
        <w:t>find</w:t>
      </w:r>
      <w:r w:rsidR="00F1024E">
        <w:rPr>
          <w:rFonts w:eastAsiaTheme="minorHAnsi"/>
        </w:rPr>
        <w:t xml:space="preserve"> </w:t>
      </w:r>
      <w:r w:rsidR="00E02CC5">
        <w:rPr>
          <w:rFonts w:eastAsiaTheme="minorHAnsi"/>
        </w:rPr>
        <w:t xml:space="preserve">an </w:t>
      </w:r>
      <w:r w:rsidR="00D32795">
        <w:rPr>
          <w:rFonts w:eastAsiaTheme="minorHAnsi"/>
        </w:rPr>
        <w:t xml:space="preserve">impact </w:t>
      </w:r>
      <w:r w:rsidR="00E02CC5">
        <w:rPr>
          <w:rFonts w:eastAsiaTheme="minorHAnsi"/>
        </w:rPr>
        <w:t xml:space="preserve">evaluation </w:t>
      </w:r>
      <w:r w:rsidR="00D33258">
        <w:rPr>
          <w:rFonts w:eastAsiaTheme="minorHAnsi"/>
        </w:rPr>
        <w:t xml:space="preserve">with </w:t>
      </w:r>
      <w:r w:rsidR="00E02CC5">
        <w:rPr>
          <w:rFonts w:eastAsiaTheme="minorHAnsi"/>
        </w:rPr>
        <w:t>NTGR value</w:t>
      </w:r>
      <w:r w:rsidR="00F1024E">
        <w:rPr>
          <w:rFonts w:eastAsiaTheme="minorHAnsi"/>
        </w:rPr>
        <w:t>s</w:t>
      </w:r>
      <w:r w:rsidR="00E02CC5">
        <w:rPr>
          <w:rFonts w:eastAsiaTheme="minorHAnsi"/>
        </w:rPr>
        <w:t xml:space="preserve"> </w:t>
      </w:r>
      <w:r w:rsidR="00061DA5">
        <w:rPr>
          <w:rFonts w:eastAsiaTheme="minorHAnsi"/>
        </w:rPr>
        <w:t xml:space="preserve">that approximate the </w:t>
      </w:r>
      <w:r w:rsidR="00061DA5">
        <w:rPr>
          <w:rFonts w:eastAsiaTheme="minorHAnsi"/>
        </w:rPr>
        <w:lastRenderedPageBreak/>
        <w:t>value</w:t>
      </w:r>
      <w:r w:rsidR="00F1024E">
        <w:rPr>
          <w:rFonts w:eastAsiaTheme="minorHAnsi"/>
        </w:rPr>
        <w:t>s</w:t>
      </w:r>
      <w:r w:rsidR="00061DA5">
        <w:rPr>
          <w:rFonts w:eastAsiaTheme="minorHAnsi"/>
        </w:rPr>
        <w:t xml:space="preserve"> adopted </w:t>
      </w:r>
      <w:r w:rsidR="00D32795">
        <w:rPr>
          <w:rFonts w:eastAsiaTheme="minorHAnsi"/>
        </w:rPr>
        <w:t>in</w:t>
      </w:r>
      <w:r w:rsidR="00061DA5">
        <w:rPr>
          <w:rFonts w:eastAsiaTheme="minorHAnsi"/>
        </w:rPr>
        <w:t xml:space="preserve"> the 2008 DEER update</w:t>
      </w:r>
      <w:r w:rsidR="00F1024E">
        <w:rPr>
          <w:rFonts w:eastAsiaTheme="minorHAnsi"/>
        </w:rPr>
        <w:t>s</w:t>
      </w:r>
      <w:r w:rsidR="00D32795">
        <w:rPr>
          <w:rFonts w:eastAsiaTheme="minorHAnsi"/>
        </w:rPr>
        <w:t>,</w:t>
      </w:r>
      <w:r w:rsidR="00D33258">
        <w:rPr>
          <w:rFonts w:eastAsiaTheme="minorHAnsi"/>
        </w:rPr>
        <w:t xml:space="preserve"> and the available DEER update documentation does not describe how the adopted value</w:t>
      </w:r>
      <w:r w:rsidR="00D32795">
        <w:rPr>
          <w:rFonts w:eastAsiaTheme="minorHAnsi"/>
        </w:rPr>
        <w:t>s were</w:t>
      </w:r>
      <w:r w:rsidR="00D33258">
        <w:rPr>
          <w:rFonts w:eastAsiaTheme="minorHAnsi"/>
        </w:rPr>
        <w:t xml:space="preserve"> </w:t>
      </w:r>
      <w:r w:rsidR="00986338">
        <w:rPr>
          <w:rFonts w:eastAsiaTheme="minorHAnsi"/>
        </w:rPr>
        <w:t>established</w:t>
      </w:r>
      <w:r w:rsidR="00D33258">
        <w:rPr>
          <w:rFonts w:eastAsiaTheme="minorHAnsi"/>
        </w:rPr>
        <w:t>.</w:t>
      </w:r>
    </w:p>
    <w:p w:rsidR="00061DA5" w:rsidRDefault="005F1F9E" w:rsidP="008869E2">
      <w:pPr>
        <w:rPr>
          <w:rFonts w:eastAsiaTheme="minorHAnsi"/>
        </w:rPr>
      </w:pPr>
      <w:r>
        <w:rPr>
          <w:rFonts w:eastAsiaTheme="minorHAnsi"/>
        </w:rPr>
        <w:t>The Roof and Wall Insulation measure</w:t>
      </w:r>
      <w:r w:rsidR="001163BE">
        <w:rPr>
          <w:rFonts w:eastAsiaTheme="minorHAnsi"/>
        </w:rPr>
        <w:t>s</w:t>
      </w:r>
      <w:r>
        <w:rPr>
          <w:rFonts w:eastAsiaTheme="minorHAnsi"/>
        </w:rPr>
        <w:t xml:space="preserve"> w</w:t>
      </w:r>
      <w:r w:rsidR="001163BE">
        <w:rPr>
          <w:rFonts w:eastAsiaTheme="minorHAnsi"/>
        </w:rPr>
        <w:t>ere</w:t>
      </w:r>
      <w:r>
        <w:rPr>
          <w:rFonts w:eastAsiaTheme="minorHAnsi"/>
        </w:rPr>
        <w:t xml:space="preserve"> evaluated in the 2004 – 2005 Residential Retrofit Study and </w:t>
      </w:r>
      <w:r w:rsidR="00F432ED">
        <w:rPr>
          <w:rFonts w:eastAsiaTheme="minorHAnsi"/>
        </w:rPr>
        <w:t xml:space="preserve">recommended </w:t>
      </w:r>
      <w:r w:rsidR="00E902F3">
        <w:rPr>
          <w:rFonts w:eastAsiaTheme="minorHAnsi"/>
        </w:rPr>
        <w:t xml:space="preserve">an </w:t>
      </w:r>
      <w:r>
        <w:rPr>
          <w:rFonts w:eastAsiaTheme="minorHAnsi"/>
        </w:rPr>
        <w:t xml:space="preserve">NTGR value of </w:t>
      </w:r>
      <w:r w:rsidR="001163BE">
        <w:rPr>
          <w:rFonts w:eastAsiaTheme="minorHAnsi"/>
        </w:rPr>
        <w:t>0.70</w:t>
      </w:r>
      <w:r w:rsidR="008B45BD">
        <w:rPr>
          <w:rFonts w:eastAsiaTheme="minorHAnsi"/>
        </w:rPr>
        <w:t>,</w:t>
      </w:r>
      <w:r>
        <w:rPr>
          <w:rFonts w:eastAsiaTheme="minorHAnsi"/>
        </w:rPr>
        <w:t xml:space="preserve"> </w:t>
      </w:r>
      <w:r w:rsidR="001163BE">
        <w:rPr>
          <w:rFonts w:eastAsiaTheme="minorHAnsi"/>
        </w:rPr>
        <w:t xml:space="preserve">listed in </w:t>
      </w:r>
      <w:r w:rsidR="00F432ED">
        <w:rPr>
          <w:rFonts w:eastAsiaTheme="minorHAnsi"/>
        </w:rPr>
        <w:t xml:space="preserve">the report’s </w:t>
      </w:r>
      <w:r w:rsidR="001163BE">
        <w:rPr>
          <w:rFonts w:eastAsiaTheme="minorHAnsi"/>
        </w:rPr>
        <w:t xml:space="preserve">Table </w:t>
      </w:r>
      <w:r w:rsidR="00F432ED">
        <w:rPr>
          <w:rFonts w:eastAsiaTheme="minorHAnsi"/>
        </w:rPr>
        <w:t>9</w:t>
      </w:r>
      <w:r w:rsidR="001163BE">
        <w:rPr>
          <w:rFonts w:eastAsiaTheme="minorHAnsi"/>
        </w:rPr>
        <w:t>-</w:t>
      </w:r>
      <w:r w:rsidR="00F432ED">
        <w:rPr>
          <w:rFonts w:eastAsiaTheme="minorHAnsi"/>
        </w:rPr>
        <w:t>47</w:t>
      </w:r>
      <w:r>
        <w:rPr>
          <w:rFonts w:eastAsiaTheme="minorHAnsi"/>
        </w:rPr>
        <w:t xml:space="preserve">.  The study evaluated the </w:t>
      </w:r>
      <w:r w:rsidR="000D5418">
        <w:rPr>
          <w:rFonts w:eastAsiaTheme="minorHAnsi"/>
        </w:rPr>
        <w:t xml:space="preserve">insulation </w:t>
      </w:r>
      <w:r>
        <w:rPr>
          <w:rFonts w:eastAsiaTheme="minorHAnsi"/>
        </w:rPr>
        <w:t xml:space="preserve">measure’s free-ridership using both the Self Report and Discrete Choice approaches.  </w:t>
      </w:r>
      <w:r w:rsidR="00F432ED">
        <w:rPr>
          <w:rFonts w:eastAsiaTheme="minorHAnsi"/>
        </w:rPr>
        <w:t>The study’s Self Report approach estimated the NTGR at 0.53</w:t>
      </w:r>
      <w:r w:rsidR="0067236B">
        <w:rPr>
          <w:rFonts w:eastAsiaTheme="minorHAnsi"/>
        </w:rPr>
        <w:t xml:space="preserve"> based on 253 </w:t>
      </w:r>
      <w:r w:rsidR="00E902F3">
        <w:rPr>
          <w:rFonts w:eastAsiaTheme="minorHAnsi"/>
        </w:rPr>
        <w:t>observations</w:t>
      </w:r>
      <w:r w:rsidR="00F432ED">
        <w:rPr>
          <w:rFonts w:eastAsiaTheme="minorHAnsi"/>
        </w:rPr>
        <w:t xml:space="preserve">.  </w:t>
      </w:r>
      <w:r w:rsidR="008869E2">
        <w:rPr>
          <w:rFonts w:eastAsiaTheme="minorHAnsi"/>
        </w:rPr>
        <w:t xml:space="preserve">The report’s recommended NTGR for this measure </w:t>
      </w:r>
      <w:r w:rsidR="00E902F3">
        <w:rPr>
          <w:rFonts w:eastAsiaTheme="minorHAnsi"/>
        </w:rPr>
        <w:t xml:space="preserve">used </w:t>
      </w:r>
      <w:r w:rsidR="008869E2">
        <w:rPr>
          <w:rFonts w:eastAsiaTheme="minorHAnsi"/>
        </w:rPr>
        <w:t>the Discrete Choice method</w:t>
      </w:r>
      <w:r w:rsidR="00E902F3">
        <w:rPr>
          <w:rFonts w:eastAsiaTheme="minorHAnsi"/>
        </w:rPr>
        <w:t xml:space="preserve"> based on 243 observations</w:t>
      </w:r>
      <w:r w:rsidR="008869E2">
        <w:rPr>
          <w:rFonts w:eastAsiaTheme="minorHAnsi"/>
        </w:rPr>
        <w:t>.  The report states that “</w:t>
      </w:r>
      <w:r w:rsidR="008869E2" w:rsidRPr="008869E2">
        <w:rPr>
          <w:rFonts w:eastAsiaTheme="minorHAnsi"/>
          <w:i/>
        </w:rPr>
        <w:t>…the final NTG ratios used to calculate the net Program impacts are based on the discrete choice results since they are generally thought to be more robust than the self-report methods.</w:t>
      </w:r>
      <w:r w:rsidR="008869E2">
        <w:rPr>
          <w:rFonts w:eastAsiaTheme="minorHAnsi"/>
        </w:rPr>
        <w:t xml:space="preserve">”  The insulation Discrete Choice </w:t>
      </w:r>
      <w:r w:rsidR="001E6102">
        <w:rPr>
          <w:rFonts w:eastAsiaTheme="minorHAnsi"/>
        </w:rPr>
        <w:t xml:space="preserve">approach </w:t>
      </w:r>
      <w:r w:rsidR="008869E2">
        <w:rPr>
          <w:rFonts w:eastAsiaTheme="minorHAnsi"/>
        </w:rPr>
        <w:t>was a</w:t>
      </w:r>
      <w:r w:rsidR="001E6102">
        <w:rPr>
          <w:rFonts w:eastAsiaTheme="minorHAnsi"/>
        </w:rPr>
        <w:t xml:space="preserve"> one-stage model used to determine the probability of installing insulation.  </w:t>
      </w:r>
    </w:p>
    <w:p w:rsidR="00E67C9C" w:rsidRDefault="009659CA" w:rsidP="008869E2">
      <w:pPr>
        <w:rPr>
          <w:rFonts w:eastAsiaTheme="minorHAnsi"/>
        </w:rPr>
      </w:pPr>
      <w:r>
        <w:rPr>
          <w:rFonts w:eastAsiaTheme="minorHAnsi"/>
        </w:rPr>
        <w:t xml:space="preserve">There are two NTGR values listed in the 2008 DEER </w:t>
      </w:r>
      <w:r w:rsidR="00E63C32">
        <w:rPr>
          <w:rFonts w:eastAsiaTheme="minorHAnsi"/>
        </w:rPr>
        <w:t xml:space="preserve">for </w:t>
      </w:r>
      <w:r>
        <w:rPr>
          <w:rFonts w:eastAsiaTheme="minorHAnsi"/>
        </w:rPr>
        <w:t xml:space="preserve">Air Cooled Packaged and Split System Air Conditioners and one for Heat Pumps.  </w:t>
      </w:r>
      <w:r w:rsidR="00977D96">
        <w:rPr>
          <w:rFonts w:eastAsiaTheme="minorHAnsi"/>
        </w:rPr>
        <w:t>Both the 0.67</w:t>
      </w:r>
      <w:r w:rsidR="00D27D14">
        <w:rPr>
          <w:rFonts w:eastAsiaTheme="minorHAnsi"/>
        </w:rPr>
        <w:t>,</w:t>
      </w:r>
      <w:r w:rsidR="00977D96">
        <w:rPr>
          <w:rFonts w:eastAsiaTheme="minorHAnsi"/>
        </w:rPr>
        <w:t xml:space="preserve"> for Central AC &gt; 14 SEER</w:t>
      </w:r>
      <w:r w:rsidR="00D27D14">
        <w:rPr>
          <w:rFonts w:eastAsiaTheme="minorHAnsi"/>
        </w:rPr>
        <w:t>,</w:t>
      </w:r>
      <w:r w:rsidR="00977D96">
        <w:rPr>
          <w:rFonts w:eastAsiaTheme="minorHAnsi"/>
        </w:rPr>
        <w:t xml:space="preserve"> and the 0.55 for Heat Pumps</w:t>
      </w:r>
      <w:r w:rsidR="00D27D14">
        <w:rPr>
          <w:rFonts w:eastAsiaTheme="minorHAnsi"/>
        </w:rPr>
        <w:t>,</w:t>
      </w:r>
      <w:r w:rsidR="00977D96">
        <w:rPr>
          <w:rFonts w:eastAsiaTheme="minorHAnsi"/>
        </w:rPr>
        <w:t xml:space="preserve"> may be found among the recommended values in Table 9-47 </w:t>
      </w:r>
      <w:r w:rsidR="00DC18E3">
        <w:rPr>
          <w:rFonts w:eastAsiaTheme="minorHAnsi"/>
        </w:rPr>
        <w:t>in</w:t>
      </w:r>
      <w:r w:rsidR="00977D96">
        <w:rPr>
          <w:rFonts w:eastAsiaTheme="minorHAnsi"/>
        </w:rPr>
        <w:t xml:space="preserve"> the 2004 – 2005 Residential Retrofit Study.  The </w:t>
      </w:r>
      <w:r w:rsidR="00E902F3">
        <w:rPr>
          <w:rFonts w:eastAsiaTheme="minorHAnsi"/>
        </w:rPr>
        <w:t xml:space="preserve">recommended </w:t>
      </w:r>
      <w:r w:rsidR="00977D96">
        <w:rPr>
          <w:rFonts w:eastAsiaTheme="minorHAnsi"/>
        </w:rPr>
        <w:t xml:space="preserve">Central AC estimate was derived </w:t>
      </w:r>
      <w:r w:rsidR="00DC18E3">
        <w:rPr>
          <w:rFonts w:eastAsiaTheme="minorHAnsi"/>
        </w:rPr>
        <w:t>from</w:t>
      </w:r>
      <w:r w:rsidR="00977D96">
        <w:rPr>
          <w:rFonts w:eastAsiaTheme="minorHAnsi"/>
        </w:rPr>
        <w:t xml:space="preserve"> a </w:t>
      </w:r>
      <w:r w:rsidR="00DC18E3">
        <w:rPr>
          <w:rFonts w:eastAsiaTheme="minorHAnsi"/>
        </w:rPr>
        <w:t xml:space="preserve">two-stage </w:t>
      </w:r>
      <w:r w:rsidR="00977D96">
        <w:rPr>
          <w:rFonts w:eastAsiaTheme="minorHAnsi"/>
        </w:rPr>
        <w:t xml:space="preserve">Discrete Choice model </w:t>
      </w:r>
      <w:r w:rsidR="00DC18E3">
        <w:rPr>
          <w:rFonts w:eastAsiaTheme="minorHAnsi"/>
        </w:rPr>
        <w:t>using</w:t>
      </w:r>
      <w:r w:rsidR="00977D96">
        <w:rPr>
          <w:rFonts w:eastAsiaTheme="minorHAnsi"/>
        </w:rPr>
        <w:t xml:space="preserve"> </w:t>
      </w:r>
      <w:r w:rsidR="00DC18E3">
        <w:rPr>
          <w:rFonts w:eastAsiaTheme="minorHAnsi"/>
        </w:rPr>
        <w:t>248</w:t>
      </w:r>
      <w:r w:rsidR="00977D96">
        <w:rPr>
          <w:rFonts w:eastAsiaTheme="minorHAnsi"/>
        </w:rPr>
        <w:t xml:space="preserve"> </w:t>
      </w:r>
      <w:r w:rsidR="00DC18E3">
        <w:rPr>
          <w:rFonts w:eastAsiaTheme="minorHAnsi"/>
        </w:rPr>
        <w:t xml:space="preserve">participant </w:t>
      </w:r>
      <w:r w:rsidR="00977D96">
        <w:rPr>
          <w:rFonts w:eastAsiaTheme="minorHAnsi"/>
        </w:rPr>
        <w:t>surveys.</w:t>
      </w:r>
      <w:r w:rsidR="00DC18E3">
        <w:rPr>
          <w:rFonts w:eastAsiaTheme="minorHAnsi"/>
        </w:rPr>
        <w:t xml:space="preserve">  The Heat Pump NTGR estimate was derived from a Self Report evaluation based on 55 </w:t>
      </w:r>
      <w:r w:rsidR="00E902F3">
        <w:rPr>
          <w:rFonts w:eastAsiaTheme="minorHAnsi"/>
        </w:rPr>
        <w:t>observations</w:t>
      </w:r>
      <w:r w:rsidR="00DC18E3">
        <w:rPr>
          <w:rFonts w:eastAsiaTheme="minorHAnsi"/>
        </w:rPr>
        <w:t xml:space="preserve"> as listed in </w:t>
      </w:r>
      <w:r w:rsidR="0067236B">
        <w:rPr>
          <w:rFonts w:eastAsiaTheme="minorHAnsi"/>
        </w:rPr>
        <w:t xml:space="preserve">Table 9-35 in </w:t>
      </w:r>
      <w:r w:rsidR="00DC18E3">
        <w:rPr>
          <w:rFonts w:eastAsiaTheme="minorHAnsi"/>
        </w:rPr>
        <w:t xml:space="preserve">the </w:t>
      </w:r>
      <w:r w:rsidR="0067236B">
        <w:rPr>
          <w:rFonts w:eastAsiaTheme="minorHAnsi"/>
        </w:rPr>
        <w:t>’04-’05 Residential Retrofit Study report</w:t>
      </w:r>
      <w:r w:rsidR="00DC18E3">
        <w:rPr>
          <w:rFonts w:eastAsiaTheme="minorHAnsi"/>
        </w:rPr>
        <w:t xml:space="preserve">.  </w:t>
      </w:r>
      <w:r w:rsidR="0067236B">
        <w:rPr>
          <w:rFonts w:eastAsiaTheme="minorHAnsi"/>
        </w:rPr>
        <w:t xml:space="preserve">The 2008 DEER adopted NTGR value of 0.80 for Central AC &gt; 15 SEER is not found in the ’04-’05 Residential Retrofit Study.  The 2008 DEER update documentation does not </w:t>
      </w:r>
      <w:r w:rsidR="00E902F3">
        <w:rPr>
          <w:rFonts w:eastAsiaTheme="minorHAnsi"/>
        </w:rPr>
        <w:t>specify</w:t>
      </w:r>
      <w:r w:rsidR="0067236B">
        <w:rPr>
          <w:rFonts w:eastAsiaTheme="minorHAnsi"/>
        </w:rPr>
        <w:t xml:space="preserve"> how th</w:t>
      </w:r>
      <w:r w:rsidR="00E902F3">
        <w:rPr>
          <w:rFonts w:eastAsiaTheme="minorHAnsi"/>
        </w:rPr>
        <w:t>e</w:t>
      </w:r>
      <w:r w:rsidR="0067236B">
        <w:rPr>
          <w:rFonts w:eastAsiaTheme="minorHAnsi"/>
        </w:rPr>
        <w:t xml:space="preserve"> adopted value was</w:t>
      </w:r>
      <w:r w:rsidR="00E902F3">
        <w:rPr>
          <w:rFonts w:eastAsiaTheme="minorHAnsi"/>
        </w:rPr>
        <w:t xml:space="preserve"> established</w:t>
      </w:r>
      <w:r w:rsidR="0067236B">
        <w:rPr>
          <w:rFonts w:eastAsiaTheme="minorHAnsi"/>
        </w:rPr>
        <w:t xml:space="preserve">.  </w:t>
      </w:r>
    </w:p>
    <w:p w:rsidR="00B253DF" w:rsidRPr="00D5435A" w:rsidRDefault="00FA455B" w:rsidP="00D5435A">
      <w:pPr>
        <w:pStyle w:val="Heading2"/>
        <w:rPr>
          <w:rFonts w:eastAsiaTheme="minorHAnsi"/>
        </w:rPr>
      </w:pPr>
      <w:r w:rsidRPr="00D5435A">
        <w:rPr>
          <w:rFonts w:eastAsiaTheme="minorHAnsi"/>
        </w:rPr>
        <w:t xml:space="preserve">Recommended </w:t>
      </w:r>
      <w:r w:rsidR="007C3DE2" w:rsidRPr="00D5435A">
        <w:rPr>
          <w:rFonts w:eastAsiaTheme="minorHAnsi"/>
        </w:rPr>
        <w:t xml:space="preserve">2011 DEER Updates to </w:t>
      </w:r>
      <w:r w:rsidR="00656524" w:rsidRPr="00D5435A">
        <w:rPr>
          <w:rFonts w:eastAsiaTheme="minorHAnsi"/>
        </w:rPr>
        <w:t xml:space="preserve">the </w:t>
      </w:r>
      <w:r w:rsidR="007C3DE2" w:rsidRPr="00D5435A">
        <w:rPr>
          <w:rFonts w:eastAsiaTheme="minorHAnsi"/>
        </w:rPr>
        <w:t>NTGR Values</w:t>
      </w:r>
    </w:p>
    <w:p w:rsidR="00B253DF" w:rsidRDefault="00835EC2" w:rsidP="00B253DF">
      <w:pPr>
        <w:rPr>
          <w:rFonts w:eastAsiaTheme="minorHAnsi"/>
        </w:rPr>
      </w:pPr>
      <w:r w:rsidRPr="004211B7">
        <w:rPr>
          <w:rFonts w:eastAsiaTheme="minorHAnsi"/>
        </w:rPr>
        <w:t>Overall</w:t>
      </w:r>
      <w:r>
        <w:rPr>
          <w:rFonts w:eastAsiaTheme="minorHAnsi"/>
        </w:rPr>
        <w:t>,</w:t>
      </w:r>
      <w:r w:rsidRPr="004211B7">
        <w:rPr>
          <w:rFonts w:eastAsiaTheme="minorHAnsi"/>
        </w:rPr>
        <w:t xml:space="preserve"> the </w:t>
      </w:r>
      <w:r w:rsidR="004B5208">
        <w:rPr>
          <w:rFonts w:eastAsiaTheme="minorHAnsi"/>
        </w:rPr>
        <w:t>DEER</w:t>
      </w:r>
      <w:r>
        <w:rPr>
          <w:rFonts w:eastAsiaTheme="minorHAnsi"/>
        </w:rPr>
        <w:t xml:space="preserve"> </w:t>
      </w:r>
      <w:r w:rsidRPr="004211B7">
        <w:rPr>
          <w:rFonts w:eastAsiaTheme="minorHAnsi"/>
        </w:rPr>
        <w:t>team f</w:t>
      </w:r>
      <w:r>
        <w:rPr>
          <w:rFonts w:eastAsiaTheme="minorHAnsi"/>
        </w:rPr>
        <w:t xml:space="preserve">ound </w:t>
      </w:r>
      <w:r w:rsidRPr="004211B7">
        <w:rPr>
          <w:rFonts w:eastAsiaTheme="minorHAnsi"/>
        </w:rPr>
        <w:t>that the most recent evaluation</w:t>
      </w:r>
      <w:r>
        <w:rPr>
          <w:rFonts w:eastAsiaTheme="minorHAnsi"/>
        </w:rPr>
        <w:t>s</w:t>
      </w:r>
      <w:r w:rsidRPr="004211B7">
        <w:rPr>
          <w:rFonts w:eastAsiaTheme="minorHAnsi"/>
        </w:rPr>
        <w:t xml:space="preserve"> </w:t>
      </w:r>
      <w:r>
        <w:rPr>
          <w:rFonts w:eastAsiaTheme="minorHAnsi"/>
        </w:rPr>
        <w:t xml:space="preserve">had larger sample sizes and improved </w:t>
      </w:r>
      <w:r w:rsidR="008B45BD">
        <w:rPr>
          <w:rFonts w:eastAsiaTheme="minorHAnsi"/>
        </w:rPr>
        <w:t xml:space="preserve">Self Report </w:t>
      </w:r>
      <w:r>
        <w:rPr>
          <w:rFonts w:eastAsiaTheme="minorHAnsi"/>
        </w:rPr>
        <w:t xml:space="preserve">evaluation methods over </w:t>
      </w:r>
      <w:r w:rsidR="008B45BD">
        <w:rPr>
          <w:rFonts w:eastAsiaTheme="minorHAnsi"/>
        </w:rPr>
        <w:t xml:space="preserve">the Self Report methods used in </w:t>
      </w:r>
      <w:r>
        <w:rPr>
          <w:rFonts w:eastAsiaTheme="minorHAnsi"/>
        </w:rPr>
        <w:t xml:space="preserve">the 2004 – 2005 </w:t>
      </w:r>
      <w:r w:rsidR="008B45BD">
        <w:rPr>
          <w:rFonts w:eastAsiaTheme="minorHAnsi"/>
        </w:rPr>
        <w:t>Residential Retrofit S</w:t>
      </w:r>
      <w:r>
        <w:rPr>
          <w:rFonts w:eastAsiaTheme="minorHAnsi"/>
        </w:rPr>
        <w:t>tud</w:t>
      </w:r>
      <w:r w:rsidR="008B45BD">
        <w:rPr>
          <w:rFonts w:eastAsiaTheme="minorHAnsi"/>
        </w:rPr>
        <w:t xml:space="preserve">y.  </w:t>
      </w:r>
      <w:r w:rsidR="006910CD">
        <w:rPr>
          <w:rFonts w:eastAsiaTheme="minorHAnsi"/>
        </w:rPr>
        <w:t>T</w:t>
      </w:r>
      <w:r w:rsidR="008B45BD">
        <w:rPr>
          <w:rFonts w:eastAsiaTheme="minorHAnsi"/>
        </w:rPr>
        <w:t xml:space="preserve">he 2006 – 2008 impact evaluation studies did not use Discrete Choice models to estimate free-ridership for the measures </w:t>
      </w:r>
      <w:r w:rsidR="006910CD">
        <w:rPr>
          <w:rFonts w:eastAsiaTheme="minorHAnsi"/>
        </w:rPr>
        <w:t xml:space="preserve">selected </w:t>
      </w:r>
      <w:r w:rsidR="008B45BD">
        <w:rPr>
          <w:rFonts w:eastAsiaTheme="minorHAnsi"/>
        </w:rPr>
        <w:t>for the 2011 DEER Updates.</w:t>
      </w:r>
      <w:r>
        <w:rPr>
          <w:rFonts w:eastAsiaTheme="minorHAnsi"/>
        </w:rPr>
        <w:t xml:space="preserve">  </w:t>
      </w:r>
      <w:r w:rsidR="008B45BD">
        <w:rPr>
          <w:rFonts w:eastAsiaTheme="minorHAnsi"/>
        </w:rPr>
        <w:t xml:space="preserve">Hence, we cannot conclude unequivocally that </w:t>
      </w:r>
      <w:r w:rsidR="0018047E">
        <w:rPr>
          <w:rFonts w:eastAsiaTheme="minorHAnsi"/>
        </w:rPr>
        <w:t xml:space="preserve">the current set of Self Report Approach NTGR estimates would be close in value to a set of values derived using updated Discrete Choice models and the same dataset of surveys.  The expectation is that the changed market conditions and baselines for the evaluated measures from the prior evaluation to the circumstances for the 2006 – 2008 </w:t>
      </w:r>
      <w:r w:rsidR="00122668">
        <w:rPr>
          <w:rFonts w:eastAsiaTheme="minorHAnsi"/>
        </w:rPr>
        <w:t>timeframe</w:t>
      </w:r>
      <w:r w:rsidR="0018047E">
        <w:rPr>
          <w:rFonts w:eastAsiaTheme="minorHAnsi"/>
        </w:rPr>
        <w:t xml:space="preserve"> would lead to similar results.  </w:t>
      </w:r>
      <w:r w:rsidR="00B905F1">
        <w:rPr>
          <w:rFonts w:eastAsiaTheme="minorHAnsi"/>
        </w:rPr>
        <w:t>It is important to point out that a</w:t>
      </w:r>
      <w:r w:rsidR="006910CD">
        <w:rPr>
          <w:rFonts w:eastAsiaTheme="minorHAnsi"/>
        </w:rPr>
        <w:t>t least one</w:t>
      </w:r>
      <w:r w:rsidR="00B905F1">
        <w:rPr>
          <w:rFonts w:eastAsiaTheme="minorHAnsi"/>
        </w:rPr>
        <w:t xml:space="preserve"> Discrete Choice analysis performed for no</w:t>
      </w:r>
      <w:r w:rsidR="006910CD">
        <w:rPr>
          <w:rFonts w:eastAsiaTheme="minorHAnsi"/>
        </w:rPr>
        <w:t>n</w:t>
      </w:r>
      <w:r w:rsidR="00B905F1">
        <w:rPr>
          <w:rFonts w:eastAsiaTheme="minorHAnsi"/>
        </w:rPr>
        <w:t xml:space="preserve">-residential packaged and split system air conditioners encountered </w:t>
      </w:r>
      <w:r w:rsidR="006910CD">
        <w:rPr>
          <w:rFonts w:eastAsiaTheme="minorHAnsi"/>
        </w:rPr>
        <w:t xml:space="preserve">a number of problems and resulted in a lower value than the </w:t>
      </w:r>
      <w:r w:rsidR="006910CD">
        <w:rPr>
          <w:rFonts w:eastAsiaTheme="minorHAnsi"/>
        </w:rPr>
        <w:lastRenderedPageBreak/>
        <w:t>corresponding Self Report Approach.</w:t>
      </w:r>
      <w:r w:rsidR="006910CD">
        <w:rPr>
          <w:rStyle w:val="FootnoteReference"/>
          <w:rFonts w:eastAsiaTheme="minorHAnsi"/>
        </w:rPr>
        <w:footnoteReference w:id="6"/>
      </w:r>
      <w:r w:rsidR="006910CD">
        <w:rPr>
          <w:rFonts w:eastAsiaTheme="minorHAnsi"/>
        </w:rPr>
        <w:t xml:space="preserve">  W</w:t>
      </w:r>
      <w:r w:rsidR="00122668">
        <w:rPr>
          <w:rFonts w:eastAsiaTheme="minorHAnsi"/>
        </w:rPr>
        <w:t>ith th</w:t>
      </w:r>
      <w:r w:rsidR="002E4843">
        <w:rPr>
          <w:rFonts w:eastAsiaTheme="minorHAnsi"/>
        </w:rPr>
        <w:t>is</w:t>
      </w:r>
      <w:r w:rsidR="00122668">
        <w:rPr>
          <w:rFonts w:eastAsiaTheme="minorHAnsi"/>
        </w:rPr>
        <w:t xml:space="preserve"> limitation in mind</w:t>
      </w:r>
      <w:r w:rsidR="002E4843">
        <w:rPr>
          <w:rFonts w:eastAsiaTheme="minorHAnsi"/>
        </w:rPr>
        <w:t xml:space="preserve"> for Central Air Conditioner and Insulation measures</w:t>
      </w:r>
      <w:r w:rsidR="00122668">
        <w:rPr>
          <w:rFonts w:eastAsiaTheme="minorHAnsi"/>
        </w:rPr>
        <w:t xml:space="preserve">, </w:t>
      </w:r>
      <w:r w:rsidRPr="004211B7">
        <w:rPr>
          <w:rFonts w:eastAsiaTheme="minorHAnsi"/>
        </w:rPr>
        <w:t>we recommend us</w:t>
      </w:r>
      <w:r w:rsidR="00701BEA">
        <w:rPr>
          <w:rFonts w:eastAsiaTheme="minorHAnsi"/>
        </w:rPr>
        <w:t>ing</w:t>
      </w:r>
      <w:r w:rsidRPr="004211B7">
        <w:rPr>
          <w:rFonts w:eastAsiaTheme="minorHAnsi"/>
        </w:rPr>
        <w:t xml:space="preserve"> </w:t>
      </w:r>
      <w:r w:rsidR="00122668">
        <w:rPr>
          <w:rFonts w:eastAsiaTheme="minorHAnsi"/>
        </w:rPr>
        <w:t xml:space="preserve">the </w:t>
      </w:r>
      <w:r>
        <w:rPr>
          <w:rFonts w:eastAsiaTheme="minorHAnsi"/>
        </w:rPr>
        <w:t xml:space="preserve">NTGR </w:t>
      </w:r>
      <w:r w:rsidRPr="004211B7">
        <w:rPr>
          <w:rFonts w:eastAsiaTheme="minorHAnsi"/>
        </w:rPr>
        <w:t xml:space="preserve">values </w:t>
      </w:r>
      <w:r>
        <w:rPr>
          <w:rFonts w:eastAsiaTheme="minorHAnsi"/>
        </w:rPr>
        <w:t>the team has derived and summarized</w:t>
      </w:r>
      <w:r w:rsidR="00701BEA">
        <w:rPr>
          <w:rFonts w:eastAsiaTheme="minorHAnsi"/>
        </w:rPr>
        <w:t xml:space="preserve"> in</w:t>
      </w:r>
      <w:r>
        <w:rPr>
          <w:rFonts w:eastAsiaTheme="minorHAnsi"/>
        </w:rPr>
        <w:t xml:space="preserve"> </w:t>
      </w:r>
      <w:r w:rsidR="004A6C8B">
        <w:rPr>
          <w:rFonts w:eastAsiaTheme="minorHAnsi"/>
        </w:rPr>
        <w:fldChar w:fldCharType="begin"/>
      </w:r>
      <w:r>
        <w:rPr>
          <w:rFonts w:eastAsiaTheme="minorHAnsi"/>
        </w:rPr>
        <w:instrText xml:space="preserve"> REF _Ref305704678 \h </w:instrText>
      </w:r>
      <w:r w:rsidR="004A6C8B">
        <w:rPr>
          <w:rFonts w:eastAsiaTheme="minorHAnsi"/>
        </w:rPr>
      </w:r>
      <w:r w:rsidR="004A6C8B">
        <w:rPr>
          <w:rFonts w:eastAsiaTheme="minorHAnsi"/>
        </w:rPr>
        <w:fldChar w:fldCharType="separate"/>
      </w:r>
      <w:r w:rsidR="00FC7F26">
        <w:t xml:space="preserve">Table </w:t>
      </w:r>
      <w:r w:rsidR="00FC7F26">
        <w:rPr>
          <w:noProof/>
        </w:rPr>
        <w:t>12</w:t>
      </w:r>
      <w:r w:rsidR="00FC7F26">
        <w:noBreakHyphen/>
      </w:r>
      <w:r w:rsidR="00FC7F26">
        <w:rPr>
          <w:noProof/>
        </w:rPr>
        <w:t>3</w:t>
      </w:r>
      <w:r w:rsidR="004A6C8B">
        <w:rPr>
          <w:rFonts w:eastAsiaTheme="minorHAnsi"/>
        </w:rPr>
        <w:fldChar w:fldCharType="end"/>
      </w:r>
      <w:r w:rsidR="002E4843">
        <w:rPr>
          <w:rFonts w:eastAsiaTheme="minorHAnsi"/>
        </w:rPr>
        <w:t xml:space="preserve"> for the 2011 DEER update</w:t>
      </w:r>
      <w:r w:rsidRPr="004211B7">
        <w:rPr>
          <w:rFonts w:eastAsiaTheme="minorHAnsi"/>
        </w:rPr>
        <w:t>.</w:t>
      </w:r>
      <w:r>
        <w:rPr>
          <w:rFonts w:eastAsiaTheme="minorHAnsi"/>
        </w:rPr>
        <w:t xml:space="preserve">  </w:t>
      </w:r>
      <w:r w:rsidR="00301ECA">
        <w:rPr>
          <w:rFonts w:eastAsiaTheme="minorHAnsi"/>
        </w:rPr>
        <w:t xml:space="preserve">The values were </w:t>
      </w:r>
      <w:r w:rsidR="00701BEA">
        <w:rPr>
          <w:rFonts w:eastAsiaTheme="minorHAnsi"/>
        </w:rPr>
        <w:t xml:space="preserve">derived </w:t>
      </w:r>
      <w:r w:rsidR="00301ECA">
        <w:rPr>
          <w:rFonts w:eastAsiaTheme="minorHAnsi"/>
        </w:rPr>
        <w:t xml:space="preserve">through weight averaging the utility </w:t>
      </w:r>
      <w:r w:rsidR="00122668">
        <w:rPr>
          <w:rFonts w:eastAsiaTheme="minorHAnsi"/>
        </w:rPr>
        <w:t xml:space="preserve">level </w:t>
      </w:r>
      <w:r w:rsidR="00301ECA">
        <w:rPr>
          <w:rFonts w:eastAsiaTheme="minorHAnsi"/>
        </w:rPr>
        <w:t xml:space="preserve">estimates </w:t>
      </w:r>
      <w:r w:rsidR="00021506">
        <w:rPr>
          <w:rFonts w:eastAsiaTheme="minorHAnsi"/>
        </w:rPr>
        <w:t>from</w:t>
      </w:r>
      <w:r w:rsidR="0060434A">
        <w:rPr>
          <w:rFonts w:eastAsiaTheme="minorHAnsi"/>
        </w:rPr>
        <w:t xml:space="preserve"> the ’06-’08 evaluations </w:t>
      </w:r>
      <w:r w:rsidR="00301ECA">
        <w:rPr>
          <w:rFonts w:eastAsiaTheme="minorHAnsi"/>
        </w:rPr>
        <w:t xml:space="preserve">to arrive at statewide recommended values.  The </w:t>
      </w:r>
      <w:r w:rsidR="0060434A">
        <w:rPr>
          <w:rFonts w:eastAsiaTheme="minorHAnsi"/>
        </w:rPr>
        <w:t xml:space="preserve">analyst’s summaries and </w:t>
      </w:r>
      <w:r w:rsidR="00301ECA">
        <w:rPr>
          <w:rFonts w:eastAsiaTheme="minorHAnsi"/>
        </w:rPr>
        <w:t xml:space="preserve">data collection notes are </w:t>
      </w:r>
      <w:r w:rsidR="00122668">
        <w:rPr>
          <w:rFonts w:eastAsiaTheme="minorHAnsi"/>
        </w:rPr>
        <w:t>found</w:t>
      </w:r>
      <w:r w:rsidR="00301ECA">
        <w:rPr>
          <w:rFonts w:eastAsiaTheme="minorHAnsi"/>
        </w:rPr>
        <w:t xml:space="preserve"> in </w:t>
      </w:r>
      <w:r w:rsidR="00FE3973">
        <w:rPr>
          <w:rFonts w:eastAsiaTheme="minorHAnsi"/>
        </w:rPr>
        <w:t>the Appendices A</w:t>
      </w:r>
      <w:r w:rsidR="003D2617">
        <w:rPr>
          <w:rFonts w:eastAsiaTheme="minorHAnsi"/>
        </w:rPr>
        <w:t>-5.1</w:t>
      </w:r>
      <w:r w:rsidR="00301ECA">
        <w:rPr>
          <w:rFonts w:eastAsiaTheme="minorHAnsi"/>
        </w:rPr>
        <w:t xml:space="preserve"> </w:t>
      </w:r>
      <w:r w:rsidR="00FE3973">
        <w:rPr>
          <w:rFonts w:eastAsiaTheme="minorHAnsi"/>
        </w:rPr>
        <w:t>and Appendix</w:t>
      </w:r>
      <w:r w:rsidR="00AF7B61">
        <w:rPr>
          <w:rFonts w:eastAsiaTheme="minorHAnsi"/>
        </w:rPr>
        <w:t xml:space="preserve"> A-</w:t>
      </w:r>
      <w:r w:rsidR="003D2617">
        <w:rPr>
          <w:rFonts w:eastAsiaTheme="minorHAnsi"/>
        </w:rPr>
        <w:t>5.2</w:t>
      </w:r>
      <w:r w:rsidR="00301ECA">
        <w:rPr>
          <w:rFonts w:eastAsiaTheme="minorHAnsi"/>
        </w:rPr>
        <w:t xml:space="preserve"> provides the </w:t>
      </w:r>
      <w:r w:rsidR="0060434A">
        <w:rPr>
          <w:rFonts w:eastAsiaTheme="minorHAnsi"/>
        </w:rPr>
        <w:t xml:space="preserve">embedded </w:t>
      </w:r>
      <w:r w:rsidR="00301ECA">
        <w:rPr>
          <w:rFonts w:eastAsiaTheme="minorHAnsi"/>
        </w:rPr>
        <w:t>spreadsheet calculations that derived the recommended statewide averages.</w:t>
      </w:r>
      <w:r w:rsidR="009D2BB3">
        <w:rPr>
          <w:rStyle w:val="FootnoteReference"/>
          <w:rFonts w:eastAsiaTheme="minorHAnsi"/>
        </w:rPr>
        <w:footnoteReference w:id="7"/>
      </w:r>
      <w:r w:rsidR="00301ECA">
        <w:rPr>
          <w:rFonts w:eastAsiaTheme="minorHAnsi"/>
        </w:rPr>
        <w:t xml:space="preserve"> </w:t>
      </w:r>
    </w:p>
    <w:p w:rsidR="00035F45" w:rsidRDefault="00197A2E">
      <w:pPr>
        <w:pStyle w:val="Caption"/>
        <w:ind w:left="1170"/>
      </w:pPr>
      <w:bookmarkStart w:id="2" w:name="_Ref305704678"/>
      <w:bookmarkStart w:id="3" w:name="_Ref305949359"/>
      <w:bookmarkStart w:id="4" w:name="_Ref305592463"/>
      <w:r>
        <w:t xml:space="preserve">Table </w:t>
      </w:r>
      <w:r w:rsidR="004A6C8B">
        <w:fldChar w:fldCharType="begin"/>
      </w:r>
      <w:r w:rsidR="00B634A5">
        <w:instrText xml:space="preserve"> STYLEREF 1 \s </w:instrText>
      </w:r>
      <w:r w:rsidR="004A6C8B">
        <w:fldChar w:fldCharType="separate"/>
      </w:r>
      <w:r w:rsidR="00FC7F26">
        <w:rPr>
          <w:noProof/>
        </w:rPr>
        <w:t>12</w:t>
      </w:r>
      <w:r w:rsidR="004A6C8B">
        <w:fldChar w:fldCharType="end"/>
      </w:r>
      <w:r>
        <w:noBreakHyphen/>
      </w:r>
      <w:r w:rsidR="004A6C8B">
        <w:fldChar w:fldCharType="begin"/>
      </w:r>
      <w:r w:rsidR="00B634A5">
        <w:instrText xml:space="preserve"> SEQ Table \* ARABIC \s 1 </w:instrText>
      </w:r>
      <w:r w:rsidR="004A6C8B">
        <w:fldChar w:fldCharType="separate"/>
      </w:r>
      <w:r w:rsidR="00FC7F26">
        <w:rPr>
          <w:noProof/>
        </w:rPr>
        <w:t>3</w:t>
      </w:r>
      <w:r w:rsidR="004A6C8B">
        <w:fldChar w:fldCharType="end"/>
      </w:r>
      <w:bookmarkEnd w:id="2"/>
      <w:r>
        <w:t>:  Re</w:t>
      </w:r>
      <w:r w:rsidR="00F35612">
        <w:t>commended NTGR by M</w:t>
      </w:r>
      <w:r>
        <w:t xml:space="preserve">easure and </w:t>
      </w:r>
      <w:r w:rsidR="00F35612">
        <w:t>D</w:t>
      </w:r>
      <w:r>
        <w:t xml:space="preserve">elivery </w:t>
      </w:r>
      <w:r w:rsidR="00F35612">
        <w:t>M</w:t>
      </w:r>
      <w:r>
        <w:t>ethod</w:t>
      </w:r>
      <w:bookmarkEnd w:id="3"/>
    </w:p>
    <w:tbl>
      <w:tblPr>
        <w:tblStyle w:val="ItronBasic"/>
        <w:tblW w:w="9590" w:type="dxa"/>
        <w:tblCellMar>
          <w:left w:w="115" w:type="dxa"/>
          <w:right w:w="115" w:type="dxa"/>
        </w:tblCellMar>
        <w:tblLook w:val="04A0"/>
      </w:tblPr>
      <w:tblGrid>
        <w:gridCol w:w="1461"/>
        <w:gridCol w:w="1894"/>
        <w:gridCol w:w="1446"/>
        <w:gridCol w:w="1384"/>
        <w:gridCol w:w="1422"/>
        <w:gridCol w:w="1983"/>
      </w:tblGrid>
      <w:tr w:rsidR="00FA7446" w:rsidTr="008C68D2">
        <w:trPr>
          <w:cnfStyle w:val="100000000000"/>
          <w:tblHeader/>
        </w:trPr>
        <w:tc>
          <w:tcPr>
            <w:tcW w:w="1461" w:type="dxa"/>
            <w:shd w:val="pct20" w:color="auto" w:fill="auto"/>
            <w:vAlign w:val="center"/>
          </w:tcPr>
          <w:p w:rsidR="00197A2E" w:rsidRDefault="00197A2E" w:rsidP="00F35612">
            <w:pPr>
              <w:spacing w:before="120" w:after="120"/>
              <w:jc w:val="center"/>
              <w:rPr>
                <w:rFonts w:eastAsiaTheme="minorHAnsi"/>
              </w:rPr>
            </w:pPr>
            <w:r>
              <w:rPr>
                <w:rFonts w:eastAsiaTheme="minorHAnsi"/>
              </w:rPr>
              <w:t>EEM</w:t>
            </w:r>
          </w:p>
        </w:tc>
        <w:tc>
          <w:tcPr>
            <w:tcW w:w="1894" w:type="dxa"/>
            <w:shd w:val="pct20" w:color="auto" w:fill="auto"/>
            <w:vAlign w:val="center"/>
          </w:tcPr>
          <w:p w:rsidR="00197A2E" w:rsidRDefault="00F35612" w:rsidP="00F35612">
            <w:pPr>
              <w:spacing w:before="120" w:after="120"/>
              <w:jc w:val="center"/>
              <w:rPr>
                <w:rFonts w:eastAsiaTheme="minorHAnsi"/>
              </w:rPr>
            </w:pPr>
            <w:r>
              <w:rPr>
                <w:rFonts w:eastAsiaTheme="minorHAnsi"/>
              </w:rPr>
              <w:t>EEM C</w:t>
            </w:r>
            <w:r w:rsidR="00197A2E">
              <w:rPr>
                <w:rFonts w:eastAsiaTheme="minorHAnsi"/>
              </w:rPr>
              <w:t>haracteristics</w:t>
            </w:r>
          </w:p>
        </w:tc>
        <w:tc>
          <w:tcPr>
            <w:tcW w:w="1446" w:type="dxa"/>
            <w:shd w:val="pct20" w:color="auto" w:fill="auto"/>
            <w:vAlign w:val="center"/>
          </w:tcPr>
          <w:p w:rsidR="00197A2E" w:rsidRDefault="00197A2E" w:rsidP="00FA7446">
            <w:pPr>
              <w:spacing w:before="120" w:after="120"/>
              <w:jc w:val="center"/>
              <w:rPr>
                <w:rFonts w:eastAsiaTheme="minorHAnsi"/>
              </w:rPr>
            </w:pPr>
            <w:r>
              <w:rPr>
                <w:rFonts w:eastAsiaTheme="minorHAnsi"/>
              </w:rPr>
              <w:t xml:space="preserve">Delivery </w:t>
            </w:r>
            <w:r w:rsidR="00F35612">
              <w:rPr>
                <w:rFonts w:eastAsiaTheme="minorHAnsi"/>
              </w:rPr>
              <w:t>M</w:t>
            </w:r>
            <w:r>
              <w:rPr>
                <w:rFonts w:eastAsiaTheme="minorHAnsi"/>
              </w:rPr>
              <w:t>e</w:t>
            </w:r>
            <w:r w:rsidR="00FA7446">
              <w:rPr>
                <w:rFonts w:eastAsiaTheme="minorHAnsi"/>
              </w:rPr>
              <w:t>thods</w:t>
            </w:r>
          </w:p>
        </w:tc>
        <w:tc>
          <w:tcPr>
            <w:tcW w:w="1384" w:type="dxa"/>
            <w:shd w:val="pct20" w:color="auto" w:fill="auto"/>
            <w:vAlign w:val="center"/>
          </w:tcPr>
          <w:p w:rsidR="00197A2E" w:rsidRDefault="00197A2E" w:rsidP="00F35612">
            <w:pPr>
              <w:spacing w:before="120" w:after="120"/>
              <w:jc w:val="center"/>
              <w:rPr>
                <w:rFonts w:eastAsiaTheme="minorHAnsi"/>
              </w:rPr>
            </w:pPr>
            <w:r>
              <w:rPr>
                <w:rFonts w:eastAsiaTheme="minorHAnsi"/>
              </w:rPr>
              <w:t xml:space="preserve">Applicable </w:t>
            </w:r>
            <w:r w:rsidR="00F35612">
              <w:rPr>
                <w:rFonts w:eastAsiaTheme="minorHAnsi"/>
              </w:rPr>
              <w:t>S</w:t>
            </w:r>
            <w:r>
              <w:rPr>
                <w:rFonts w:eastAsiaTheme="minorHAnsi"/>
              </w:rPr>
              <w:t xml:space="preserve">ector and </w:t>
            </w:r>
            <w:r w:rsidR="00F35612">
              <w:rPr>
                <w:rFonts w:eastAsiaTheme="minorHAnsi"/>
              </w:rPr>
              <w:t>B</w:t>
            </w:r>
            <w:r>
              <w:rPr>
                <w:rFonts w:eastAsiaTheme="minorHAnsi"/>
              </w:rPr>
              <w:t xml:space="preserve">uilding </w:t>
            </w:r>
            <w:r w:rsidR="00F35612">
              <w:rPr>
                <w:rFonts w:eastAsiaTheme="minorHAnsi"/>
              </w:rPr>
              <w:t>T</w:t>
            </w:r>
            <w:r>
              <w:rPr>
                <w:rFonts w:eastAsiaTheme="minorHAnsi"/>
              </w:rPr>
              <w:t>ypes</w:t>
            </w:r>
          </w:p>
        </w:tc>
        <w:tc>
          <w:tcPr>
            <w:tcW w:w="1422" w:type="dxa"/>
            <w:shd w:val="pct20" w:color="auto" w:fill="auto"/>
            <w:vAlign w:val="center"/>
          </w:tcPr>
          <w:p w:rsidR="00197A2E" w:rsidRDefault="00197A2E" w:rsidP="00F35612">
            <w:pPr>
              <w:spacing w:before="120" w:after="120"/>
              <w:jc w:val="center"/>
              <w:rPr>
                <w:rFonts w:eastAsiaTheme="minorHAnsi"/>
              </w:rPr>
            </w:pPr>
            <w:r>
              <w:rPr>
                <w:rFonts w:eastAsiaTheme="minorHAnsi"/>
              </w:rPr>
              <w:t xml:space="preserve">Utility Specific or </w:t>
            </w:r>
            <w:r w:rsidR="00F35612">
              <w:rPr>
                <w:rFonts w:eastAsiaTheme="minorHAnsi"/>
              </w:rPr>
              <w:t>S</w:t>
            </w:r>
            <w:r>
              <w:rPr>
                <w:rFonts w:eastAsiaTheme="minorHAnsi"/>
              </w:rPr>
              <w:t>tatewide NTGR</w:t>
            </w:r>
          </w:p>
        </w:tc>
        <w:tc>
          <w:tcPr>
            <w:tcW w:w="1983" w:type="dxa"/>
            <w:shd w:val="pct20" w:color="auto" w:fill="auto"/>
            <w:vAlign w:val="center"/>
          </w:tcPr>
          <w:p w:rsidR="00197A2E" w:rsidRDefault="00F35612" w:rsidP="00F35612">
            <w:pPr>
              <w:spacing w:before="120" w:after="120"/>
              <w:jc w:val="center"/>
              <w:rPr>
                <w:rFonts w:eastAsiaTheme="minorHAnsi"/>
              </w:rPr>
            </w:pPr>
            <w:r>
              <w:rPr>
                <w:rFonts w:eastAsiaTheme="minorHAnsi"/>
              </w:rPr>
              <w:t>Recommended NTGR V</w:t>
            </w:r>
            <w:r w:rsidR="00197A2E">
              <w:rPr>
                <w:rFonts w:eastAsiaTheme="minorHAnsi"/>
              </w:rPr>
              <w:t>alue</w:t>
            </w:r>
            <w:r>
              <w:rPr>
                <w:rFonts w:eastAsiaTheme="minorHAnsi"/>
              </w:rPr>
              <w:t>s</w:t>
            </w:r>
            <w:r w:rsidR="0069441F">
              <w:rPr>
                <w:rFonts w:eastAsiaTheme="minorHAnsi"/>
              </w:rPr>
              <w:t xml:space="preserve"> for 2011 Update</w:t>
            </w:r>
          </w:p>
        </w:tc>
      </w:tr>
      <w:tr w:rsidR="00FA7446" w:rsidRPr="0071570C" w:rsidTr="00021506">
        <w:trPr>
          <w:cantSplit/>
          <w:trHeight w:val="762"/>
        </w:trPr>
        <w:tc>
          <w:tcPr>
            <w:tcW w:w="1461" w:type="dxa"/>
            <w:vAlign w:val="center"/>
          </w:tcPr>
          <w:p w:rsidR="00197A2E" w:rsidRPr="0071570C" w:rsidRDefault="004F3002" w:rsidP="0071570C">
            <w:pPr>
              <w:spacing w:after="0"/>
              <w:rPr>
                <w:rFonts w:eastAsiaTheme="minorHAnsi"/>
                <w:sz w:val="20"/>
                <w:szCs w:val="20"/>
              </w:rPr>
            </w:pPr>
            <w:r w:rsidRPr="00981D4F">
              <w:rPr>
                <w:rFonts w:eastAsiaTheme="minorHAnsi"/>
                <w:sz w:val="18"/>
                <w:szCs w:val="18"/>
              </w:rPr>
              <w:t>Room A</w:t>
            </w:r>
            <w:r>
              <w:rPr>
                <w:rFonts w:eastAsiaTheme="minorHAnsi"/>
                <w:sz w:val="18"/>
                <w:szCs w:val="18"/>
              </w:rPr>
              <w:t xml:space="preserve">ir </w:t>
            </w:r>
            <w:r w:rsidRPr="00981D4F">
              <w:rPr>
                <w:rFonts w:eastAsiaTheme="minorHAnsi"/>
                <w:sz w:val="18"/>
                <w:szCs w:val="18"/>
              </w:rPr>
              <w:t>C</w:t>
            </w:r>
            <w:r>
              <w:rPr>
                <w:rFonts w:eastAsiaTheme="minorHAnsi"/>
                <w:sz w:val="18"/>
                <w:szCs w:val="18"/>
              </w:rPr>
              <w:t>onditioners</w:t>
            </w:r>
          </w:p>
        </w:tc>
        <w:tc>
          <w:tcPr>
            <w:tcW w:w="1894" w:type="dxa"/>
            <w:vAlign w:val="center"/>
          </w:tcPr>
          <w:p w:rsidR="00197A2E" w:rsidRPr="00B465C5" w:rsidRDefault="00EB092F" w:rsidP="00EB092F">
            <w:pPr>
              <w:spacing w:after="0"/>
              <w:rPr>
                <w:rFonts w:eastAsiaTheme="minorHAnsi"/>
                <w:sz w:val="18"/>
                <w:szCs w:val="18"/>
              </w:rPr>
            </w:pPr>
            <w:r>
              <w:rPr>
                <w:rFonts w:eastAsiaTheme="minorHAnsi"/>
                <w:sz w:val="18"/>
                <w:szCs w:val="18"/>
              </w:rPr>
              <w:t>E</w:t>
            </w:r>
            <w:r w:rsidR="004F3002" w:rsidRPr="00B465C5">
              <w:rPr>
                <w:rFonts w:eastAsiaTheme="minorHAnsi"/>
                <w:sz w:val="18"/>
                <w:szCs w:val="18"/>
              </w:rPr>
              <w:t>nergy Star</w:t>
            </w:r>
            <w:r w:rsidR="00F4704E">
              <w:rPr>
                <w:rFonts w:eastAsiaTheme="minorHAnsi"/>
                <w:sz w:val="18"/>
                <w:szCs w:val="18"/>
              </w:rPr>
              <w:t xml:space="preserve"> Qualified</w:t>
            </w:r>
          </w:p>
        </w:tc>
        <w:tc>
          <w:tcPr>
            <w:tcW w:w="1446" w:type="dxa"/>
            <w:vAlign w:val="center"/>
          </w:tcPr>
          <w:p w:rsidR="00197A2E" w:rsidRPr="00B465C5" w:rsidRDefault="004F3002" w:rsidP="00F4704E">
            <w:pPr>
              <w:spacing w:after="0"/>
              <w:jc w:val="center"/>
              <w:rPr>
                <w:rFonts w:eastAsiaTheme="minorHAnsi"/>
                <w:sz w:val="18"/>
                <w:szCs w:val="18"/>
              </w:rPr>
            </w:pPr>
            <w:r w:rsidRPr="00B465C5">
              <w:rPr>
                <w:rFonts w:eastAsiaTheme="minorHAnsi"/>
                <w:sz w:val="18"/>
                <w:szCs w:val="18"/>
              </w:rPr>
              <w:t>Downstream</w:t>
            </w:r>
          </w:p>
        </w:tc>
        <w:tc>
          <w:tcPr>
            <w:tcW w:w="1384" w:type="dxa"/>
            <w:vAlign w:val="center"/>
          </w:tcPr>
          <w:p w:rsidR="00F4704E" w:rsidRPr="00B465C5" w:rsidRDefault="007B1F11" w:rsidP="00F4704E">
            <w:pPr>
              <w:spacing w:after="0"/>
              <w:rPr>
                <w:rFonts w:eastAsiaTheme="minorHAnsi"/>
                <w:sz w:val="18"/>
                <w:szCs w:val="18"/>
              </w:rPr>
            </w:pPr>
            <w:r w:rsidRPr="00B465C5">
              <w:rPr>
                <w:rFonts w:eastAsiaTheme="minorHAnsi"/>
                <w:sz w:val="18"/>
                <w:szCs w:val="18"/>
              </w:rPr>
              <w:t>Residential</w:t>
            </w:r>
            <w:r w:rsidR="00F4704E">
              <w:rPr>
                <w:rFonts w:eastAsiaTheme="minorHAnsi"/>
                <w:sz w:val="18"/>
                <w:szCs w:val="18"/>
              </w:rPr>
              <w:t>: All Building Types</w:t>
            </w:r>
          </w:p>
        </w:tc>
        <w:tc>
          <w:tcPr>
            <w:tcW w:w="1422" w:type="dxa"/>
            <w:vAlign w:val="center"/>
          </w:tcPr>
          <w:p w:rsidR="00197A2E" w:rsidRPr="00B465C5" w:rsidRDefault="0071570C" w:rsidP="007C3DE2">
            <w:pPr>
              <w:spacing w:after="0"/>
              <w:jc w:val="center"/>
              <w:rPr>
                <w:rFonts w:eastAsiaTheme="minorHAnsi"/>
                <w:sz w:val="18"/>
                <w:szCs w:val="18"/>
              </w:rPr>
            </w:pPr>
            <w:r w:rsidRPr="00B465C5">
              <w:rPr>
                <w:rFonts w:eastAsiaTheme="minorHAnsi"/>
                <w:sz w:val="18"/>
                <w:szCs w:val="18"/>
              </w:rPr>
              <w:t>Statewide</w:t>
            </w:r>
          </w:p>
        </w:tc>
        <w:tc>
          <w:tcPr>
            <w:tcW w:w="1983" w:type="dxa"/>
            <w:vAlign w:val="center"/>
          </w:tcPr>
          <w:p w:rsidR="00197A2E" w:rsidRPr="00B465C5" w:rsidRDefault="006216F9" w:rsidP="0071570C">
            <w:pPr>
              <w:spacing w:after="0"/>
              <w:jc w:val="center"/>
              <w:rPr>
                <w:rFonts w:eastAsiaTheme="minorHAnsi"/>
                <w:sz w:val="18"/>
                <w:szCs w:val="18"/>
              </w:rPr>
            </w:pPr>
            <w:r>
              <w:rPr>
                <w:rFonts w:eastAsiaTheme="minorHAnsi"/>
                <w:sz w:val="18"/>
                <w:szCs w:val="18"/>
              </w:rPr>
              <w:t>0.</w:t>
            </w:r>
            <w:r w:rsidR="00CA4352">
              <w:rPr>
                <w:rFonts w:eastAsiaTheme="minorHAnsi"/>
                <w:sz w:val="18"/>
                <w:szCs w:val="18"/>
              </w:rPr>
              <w:t>3</w:t>
            </w:r>
            <w:r w:rsidR="00A104FD">
              <w:rPr>
                <w:rFonts w:eastAsiaTheme="minorHAnsi"/>
                <w:sz w:val="18"/>
                <w:szCs w:val="18"/>
              </w:rPr>
              <w:t>6</w:t>
            </w:r>
          </w:p>
        </w:tc>
      </w:tr>
      <w:tr w:rsidR="00FA7446" w:rsidRPr="0071570C" w:rsidTr="00FA1A86">
        <w:trPr>
          <w:cantSplit/>
          <w:trHeight w:val="710"/>
        </w:trPr>
        <w:tc>
          <w:tcPr>
            <w:tcW w:w="1461" w:type="dxa"/>
            <w:vAlign w:val="center"/>
          </w:tcPr>
          <w:p w:rsidR="00AA2B69" w:rsidRDefault="00AA2B69" w:rsidP="00AA2B69">
            <w:pPr>
              <w:spacing w:after="0"/>
              <w:rPr>
                <w:rFonts w:eastAsiaTheme="minorHAnsi"/>
                <w:sz w:val="18"/>
                <w:szCs w:val="18"/>
              </w:rPr>
            </w:pPr>
            <w:r>
              <w:rPr>
                <w:rFonts w:eastAsiaTheme="minorHAnsi"/>
                <w:sz w:val="18"/>
                <w:szCs w:val="18"/>
              </w:rPr>
              <w:t>HVAC</w:t>
            </w:r>
            <w:r w:rsidRPr="00981D4F">
              <w:rPr>
                <w:rFonts w:eastAsiaTheme="minorHAnsi"/>
                <w:sz w:val="18"/>
                <w:szCs w:val="18"/>
              </w:rPr>
              <w:t xml:space="preserve"> Maintenance</w:t>
            </w:r>
            <w:r>
              <w:rPr>
                <w:rFonts w:eastAsiaTheme="minorHAnsi"/>
                <w:sz w:val="18"/>
                <w:szCs w:val="18"/>
              </w:rPr>
              <w:t>:</w:t>
            </w:r>
          </w:p>
          <w:p w:rsidR="00197A2E" w:rsidRPr="0071570C" w:rsidRDefault="00AA2B69" w:rsidP="00AA2B69">
            <w:pPr>
              <w:spacing w:after="0"/>
              <w:rPr>
                <w:rFonts w:eastAsiaTheme="minorHAnsi"/>
                <w:sz w:val="20"/>
                <w:szCs w:val="20"/>
              </w:rPr>
            </w:pPr>
            <w:r w:rsidRPr="00981D4F">
              <w:rPr>
                <w:rFonts w:eastAsiaTheme="minorHAnsi"/>
                <w:sz w:val="18"/>
                <w:szCs w:val="18"/>
              </w:rPr>
              <w:t>Duct Sealing</w:t>
            </w:r>
          </w:p>
        </w:tc>
        <w:tc>
          <w:tcPr>
            <w:tcW w:w="1894" w:type="dxa"/>
            <w:vAlign w:val="center"/>
          </w:tcPr>
          <w:p w:rsidR="00197A2E" w:rsidRPr="00B465C5" w:rsidRDefault="00642B2A" w:rsidP="0071570C">
            <w:pPr>
              <w:spacing w:after="0"/>
              <w:jc w:val="center"/>
              <w:rPr>
                <w:rFonts w:eastAsiaTheme="minorHAnsi"/>
                <w:sz w:val="18"/>
                <w:szCs w:val="18"/>
              </w:rPr>
            </w:pPr>
            <w:r w:rsidRPr="00B465C5">
              <w:rPr>
                <w:sz w:val="18"/>
                <w:szCs w:val="18"/>
              </w:rPr>
              <w:t>n/a</w:t>
            </w:r>
          </w:p>
        </w:tc>
        <w:tc>
          <w:tcPr>
            <w:tcW w:w="1446" w:type="dxa"/>
            <w:vAlign w:val="center"/>
          </w:tcPr>
          <w:p w:rsidR="00197A2E" w:rsidRPr="00B465C5" w:rsidRDefault="00AE3CD7" w:rsidP="00F4704E">
            <w:pPr>
              <w:spacing w:after="0"/>
              <w:jc w:val="center"/>
              <w:rPr>
                <w:rFonts w:eastAsiaTheme="minorHAnsi"/>
                <w:sz w:val="18"/>
                <w:szCs w:val="18"/>
              </w:rPr>
            </w:pPr>
            <w:r>
              <w:rPr>
                <w:rFonts w:eastAsiaTheme="minorHAnsi"/>
                <w:sz w:val="18"/>
                <w:szCs w:val="18"/>
              </w:rPr>
              <w:t>Midstream</w:t>
            </w:r>
          </w:p>
        </w:tc>
        <w:tc>
          <w:tcPr>
            <w:tcW w:w="1384" w:type="dxa"/>
            <w:vAlign w:val="center"/>
          </w:tcPr>
          <w:p w:rsidR="00AA2B69" w:rsidRPr="00B465C5" w:rsidRDefault="007B1F11" w:rsidP="00F4704E">
            <w:pPr>
              <w:spacing w:after="0"/>
              <w:rPr>
                <w:rFonts w:eastAsiaTheme="minorHAnsi"/>
                <w:sz w:val="18"/>
                <w:szCs w:val="18"/>
              </w:rPr>
            </w:pPr>
            <w:r w:rsidRPr="00B465C5">
              <w:rPr>
                <w:rFonts w:eastAsiaTheme="minorHAnsi"/>
                <w:sz w:val="18"/>
                <w:szCs w:val="18"/>
              </w:rPr>
              <w:t>Residential</w:t>
            </w:r>
            <w:r w:rsidR="00F4704E">
              <w:rPr>
                <w:rFonts w:eastAsiaTheme="minorHAnsi"/>
                <w:sz w:val="18"/>
                <w:szCs w:val="18"/>
              </w:rPr>
              <w:t>:</w:t>
            </w:r>
            <w:r w:rsidR="0071570C" w:rsidRPr="00B465C5">
              <w:rPr>
                <w:rFonts w:eastAsiaTheme="minorHAnsi"/>
                <w:sz w:val="18"/>
                <w:szCs w:val="18"/>
              </w:rPr>
              <w:t xml:space="preserve"> </w:t>
            </w:r>
            <w:r w:rsidR="00F4704E">
              <w:rPr>
                <w:rFonts w:eastAsiaTheme="minorHAnsi"/>
                <w:sz w:val="18"/>
                <w:szCs w:val="18"/>
              </w:rPr>
              <w:t>All Building Types</w:t>
            </w:r>
          </w:p>
        </w:tc>
        <w:tc>
          <w:tcPr>
            <w:tcW w:w="1422" w:type="dxa"/>
            <w:vAlign w:val="center"/>
          </w:tcPr>
          <w:p w:rsidR="00197A2E" w:rsidRPr="00B465C5" w:rsidRDefault="0071570C" w:rsidP="007C3DE2">
            <w:pPr>
              <w:keepNext/>
              <w:keepLines/>
              <w:spacing w:after="0"/>
              <w:jc w:val="center"/>
              <w:rPr>
                <w:sz w:val="18"/>
                <w:szCs w:val="18"/>
              </w:rPr>
            </w:pPr>
            <w:r w:rsidRPr="00B465C5">
              <w:rPr>
                <w:sz w:val="18"/>
                <w:szCs w:val="18"/>
              </w:rPr>
              <w:t>Statewide</w:t>
            </w:r>
          </w:p>
        </w:tc>
        <w:tc>
          <w:tcPr>
            <w:tcW w:w="1983" w:type="dxa"/>
            <w:vAlign w:val="center"/>
          </w:tcPr>
          <w:p w:rsidR="00516877" w:rsidRPr="00B465C5" w:rsidRDefault="00BE5E22" w:rsidP="007B1F11">
            <w:pPr>
              <w:keepNext/>
              <w:keepLines/>
              <w:spacing w:after="0"/>
              <w:jc w:val="center"/>
              <w:rPr>
                <w:sz w:val="18"/>
                <w:szCs w:val="18"/>
              </w:rPr>
            </w:pPr>
            <w:r>
              <w:rPr>
                <w:sz w:val="18"/>
                <w:szCs w:val="18"/>
              </w:rPr>
              <w:t>0.78</w:t>
            </w:r>
          </w:p>
        </w:tc>
      </w:tr>
      <w:tr w:rsidR="00FA7446" w:rsidRPr="0071570C" w:rsidTr="00021506">
        <w:trPr>
          <w:cantSplit/>
          <w:trHeight w:val="1160"/>
        </w:trPr>
        <w:tc>
          <w:tcPr>
            <w:tcW w:w="1461" w:type="dxa"/>
            <w:vAlign w:val="center"/>
          </w:tcPr>
          <w:p w:rsidR="00642B2A" w:rsidRPr="00FA1A86" w:rsidRDefault="00642B2A" w:rsidP="00625811">
            <w:pPr>
              <w:spacing w:after="0"/>
              <w:rPr>
                <w:rFonts w:eastAsiaTheme="minorHAnsi"/>
                <w:sz w:val="18"/>
                <w:szCs w:val="16"/>
              </w:rPr>
            </w:pPr>
            <w:r w:rsidRPr="00FA1A86">
              <w:rPr>
                <w:rFonts w:eastAsiaTheme="minorHAnsi"/>
                <w:sz w:val="18"/>
                <w:szCs w:val="16"/>
              </w:rPr>
              <w:t>HVAC Maintenance:</w:t>
            </w:r>
          </w:p>
          <w:p w:rsidR="00642B2A" w:rsidRPr="00A463DD" w:rsidRDefault="00642B2A" w:rsidP="00625811">
            <w:pPr>
              <w:spacing w:after="0"/>
              <w:rPr>
                <w:rFonts w:eastAsiaTheme="minorHAnsi"/>
                <w:sz w:val="16"/>
                <w:szCs w:val="16"/>
              </w:rPr>
            </w:pPr>
            <w:r w:rsidRPr="00FA1A86">
              <w:rPr>
                <w:rFonts w:eastAsiaTheme="minorHAnsi"/>
                <w:sz w:val="18"/>
                <w:szCs w:val="16"/>
              </w:rPr>
              <w:t>Refrigerant Charge Adjustment</w:t>
            </w:r>
          </w:p>
        </w:tc>
        <w:tc>
          <w:tcPr>
            <w:tcW w:w="1894" w:type="dxa"/>
            <w:vAlign w:val="center"/>
          </w:tcPr>
          <w:p w:rsidR="00642B2A" w:rsidRPr="00642B2A" w:rsidRDefault="00642B2A" w:rsidP="00642B2A">
            <w:pPr>
              <w:keepNext/>
              <w:keepLines/>
              <w:spacing w:after="0"/>
              <w:jc w:val="center"/>
              <w:rPr>
                <w:sz w:val="18"/>
                <w:szCs w:val="20"/>
              </w:rPr>
            </w:pPr>
            <w:r w:rsidRPr="00642B2A">
              <w:rPr>
                <w:sz w:val="18"/>
                <w:szCs w:val="20"/>
              </w:rPr>
              <w:t>n/a</w:t>
            </w:r>
          </w:p>
        </w:tc>
        <w:tc>
          <w:tcPr>
            <w:tcW w:w="1446" w:type="dxa"/>
            <w:vAlign w:val="center"/>
          </w:tcPr>
          <w:p w:rsidR="00642B2A" w:rsidRPr="00EE3A7D" w:rsidRDefault="00F4704E" w:rsidP="00F4704E">
            <w:pPr>
              <w:spacing w:after="0"/>
              <w:jc w:val="center"/>
              <w:rPr>
                <w:sz w:val="20"/>
              </w:rPr>
            </w:pPr>
            <w:r>
              <w:rPr>
                <w:rFonts w:eastAsiaTheme="minorHAnsi"/>
                <w:sz w:val="18"/>
                <w:szCs w:val="18"/>
              </w:rPr>
              <w:t>Midstream</w:t>
            </w:r>
          </w:p>
        </w:tc>
        <w:tc>
          <w:tcPr>
            <w:tcW w:w="1384" w:type="dxa"/>
            <w:vAlign w:val="center"/>
          </w:tcPr>
          <w:p w:rsidR="00642B2A" w:rsidRPr="00B465C5" w:rsidRDefault="00F4704E" w:rsidP="00F4704E">
            <w:pPr>
              <w:spacing w:after="0"/>
              <w:rPr>
                <w:sz w:val="18"/>
                <w:szCs w:val="18"/>
              </w:rPr>
            </w:pPr>
            <w:r>
              <w:rPr>
                <w:sz w:val="18"/>
                <w:szCs w:val="18"/>
              </w:rPr>
              <w:t>Residential: All Building Types</w:t>
            </w:r>
          </w:p>
        </w:tc>
        <w:tc>
          <w:tcPr>
            <w:tcW w:w="1422" w:type="dxa"/>
            <w:vAlign w:val="center"/>
          </w:tcPr>
          <w:p w:rsidR="00642B2A" w:rsidRPr="00B465C5" w:rsidRDefault="00642B2A" w:rsidP="007C3DE2">
            <w:pPr>
              <w:keepNext/>
              <w:keepLines/>
              <w:spacing w:after="0"/>
              <w:jc w:val="center"/>
              <w:rPr>
                <w:sz w:val="18"/>
                <w:szCs w:val="18"/>
              </w:rPr>
            </w:pPr>
            <w:r w:rsidRPr="00B465C5">
              <w:rPr>
                <w:sz w:val="18"/>
                <w:szCs w:val="18"/>
              </w:rPr>
              <w:t>Statewide</w:t>
            </w:r>
          </w:p>
        </w:tc>
        <w:tc>
          <w:tcPr>
            <w:tcW w:w="1983" w:type="dxa"/>
            <w:vAlign w:val="center"/>
          </w:tcPr>
          <w:p w:rsidR="00642B2A" w:rsidRPr="00B465C5" w:rsidRDefault="0008429C" w:rsidP="007C3DE2">
            <w:pPr>
              <w:keepNext/>
              <w:keepLines/>
              <w:spacing w:after="0"/>
              <w:jc w:val="center"/>
              <w:rPr>
                <w:sz w:val="18"/>
                <w:szCs w:val="18"/>
              </w:rPr>
            </w:pPr>
            <w:r>
              <w:rPr>
                <w:sz w:val="18"/>
                <w:szCs w:val="18"/>
              </w:rPr>
              <w:t>0.</w:t>
            </w:r>
            <w:r w:rsidR="00AE3CD7">
              <w:rPr>
                <w:sz w:val="18"/>
                <w:szCs w:val="18"/>
              </w:rPr>
              <w:t>7</w:t>
            </w:r>
            <w:r w:rsidR="00BE5E22">
              <w:rPr>
                <w:sz w:val="18"/>
                <w:szCs w:val="18"/>
              </w:rPr>
              <w:t>8</w:t>
            </w:r>
          </w:p>
        </w:tc>
      </w:tr>
      <w:tr w:rsidR="00FA7446" w:rsidRPr="0071570C" w:rsidTr="008C68D2">
        <w:trPr>
          <w:cantSplit/>
        </w:trPr>
        <w:tc>
          <w:tcPr>
            <w:tcW w:w="1461" w:type="dxa"/>
            <w:vAlign w:val="center"/>
          </w:tcPr>
          <w:p w:rsidR="00642B2A" w:rsidRPr="0063509F" w:rsidRDefault="00642B2A" w:rsidP="00625811">
            <w:pPr>
              <w:spacing w:after="0"/>
              <w:rPr>
                <w:rFonts w:eastAsiaTheme="minorHAnsi"/>
                <w:sz w:val="18"/>
                <w:szCs w:val="18"/>
              </w:rPr>
            </w:pPr>
            <w:r>
              <w:rPr>
                <w:rFonts w:eastAsiaTheme="minorHAnsi"/>
                <w:sz w:val="18"/>
                <w:szCs w:val="18"/>
              </w:rPr>
              <w:t xml:space="preserve">Roof and Wall </w:t>
            </w:r>
            <w:r w:rsidRPr="00981D4F">
              <w:rPr>
                <w:rFonts w:eastAsiaTheme="minorHAnsi"/>
                <w:sz w:val="18"/>
                <w:szCs w:val="18"/>
              </w:rPr>
              <w:t>Insulation</w:t>
            </w:r>
          </w:p>
        </w:tc>
        <w:tc>
          <w:tcPr>
            <w:tcW w:w="1894" w:type="dxa"/>
            <w:vAlign w:val="center"/>
          </w:tcPr>
          <w:p w:rsidR="00642B2A" w:rsidRPr="008C68D2" w:rsidRDefault="00642B2A" w:rsidP="00642B2A">
            <w:pPr>
              <w:keepNext/>
              <w:keepLines/>
              <w:spacing w:after="0"/>
              <w:rPr>
                <w:sz w:val="16"/>
                <w:szCs w:val="20"/>
              </w:rPr>
            </w:pPr>
            <w:r w:rsidRPr="008C68D2">
              <w:rPr>
                <w:sz w:val="16"/>
                <w:szCs w:val="20"/>
              </w:rPr>
              <w:t xml:space="preserve">Existing </w:t>
            </w:r>
            <w:r w:rsidR="007022C6" w:rsidRPr="008C68D2">
              <w:rPr>
                <w:sz w:val="16"/>
                <w:szCs w:val="20"/>
              </w:rPr>
              <w:t xml:space="preserve">Roof </w:t>
            </w:r>
            <w:r w:rsidRPr="008C68D2">
              <w:rPr>
                <w:sz w:val="16"/>
                <w:szCs w:val="20"/>
              </w:rPr>
              <w:t>Insulation</w:t>
            </w:r>
          </w:p>
          <w:p w:rsidR="00642B2A" w:rsidRPr="008C68D2" w:rsidRDefault="00642B2A" w:rsidP="00210149">
            <w:pPr>
              <w:keepNext/>
              <w:keepLines/>
              <w:spacing w:after="0"/>
              <w:rPr>
                <w:sz w:val="16"/>
                <w:szCs w:val="20"/>
              </w:rPr>
            </w:pPr>
            <w:r w:rsidRPr="008C68D2">
              <w:rPr>
                <w:sz w:val="16"/>
                <w:szCs w:val="20"/>
              </w:rPr>
              <w:t>Level ≤ R-</w:t>
            </w:r>
            <w:r w:rsidR="00210149">
              <w:rPr>
                <w:sz w:val="16"/>
                <w:szCs w:val="20"/>
              </w:rPr>
              <w:t>11</w:t>
            </w:r>
            <w:r w:rsidR="003100FA">
              <w:rPr>
                <w:sz w:val="16"/>
                <w:szCs w:val="20"/>
              </w:rPr>
              <w:t xml:space="preserve"> and EEM Level ≥ R-30 if 24” of space available or ≥ R-19 if less than 24” available</w:t>
            </w:r>
          </w:p>
          <w:p w:rsidR="008C68D2" w:rsidRPr="008C68D2" w:rsidRDefault="008C68D2" w:rsidP="008C68D2">
            <w:pPr>
              <w:keepNext/>
              <w:keepLines/>
              <w:spacing w:after="0"/>
              <w:rPr>
                <w:sz w:val="16"/>
                <w:szCs w:val="20"/>
              </w:rPr>
            </w:pPr>
          </w:p>
          <w:p w:rsidR="007022C6" w:rsidRPr="006216F9" w:rsidRDefault="006216F9" w:rsidP="00B465C5">
            <w:pPr>
              <w:keepNext/>
              <w:keepLines/>
              <w:spacing w:after="0"/>
              <w:rPr>
                <w:sz w:val="16"/>
                <w:szCs w:val="20"/>
              </w:rPr>
            </w:pPr>
            <w:r>
              <w:rPr>
                <w:sz w:val="16"/>
                <w:szCs w:val="20"/>
              </w:rPr>
              <w:t>No E</w:t>
            </w:r>
            <w:r w:rsidR="008C68D2" w:rsidRPr="008C68D2">
              <w:rPr>
                <w:sz w:val="16"/>
                <w:szCs w:val="20"/>
              </w:rPr>
              <w:t>xisting Wall Insulation</w:t>
            </w:r>
          </w:p>
        </w:tc>
        <w:tc>
          <w:tcPr>
            <w:tcW w:w="1446" w:type="dxa"/>
            <w:vAlign w:val="center"/>
          </w:tcPr>
          <w:p w:rsidR="00642B2A" w:rsidRPr="00023643" w:rsidRDefault="00642B2A" w:rsidP="00F4704E">
            <w:pPr>
              <w:spacing w:after="0"/>
              <w:jc w:val="center"/>
              <w:rPr>
                <w:rFonts w:ascii="Direct Install" w:hAnsi="Direct Install"/>
                <w:sz w:val="18"/>
              </w:rPr>
            </w:pPr>
            <w:r w:rsidRPr="00ED661B">
              <w:rPr>
                <w:rFonts w:eastAsiaTheme="minorHAnsi"/>
                <w:sz w:val="18"/>
                <w:szCs w:val="18"/>
              </w:rPr>
              <w:t>Downstream</w:t>
            </w:r>
          </w:p>
        </w:tc>
        <w:tc>
          <w:tcPr>
            <w:tcW w:w="1384" w:type="dxa"/>
            <w:vAlign w:val="center"/>
          </w:tcPr>
          <w:p w:rsidR="00642B2A" w:rsidRPr="00B465C5" w:rsidRDefault="00F4704E" w:rsidP="004A67AC">
            <w:pPr>
              <w:keepNext/>
              <w:keepLines/>
              <w:spacing w:after="0"/>
              <w:rPr>
                <w:sz w:val="18"/>
                <w:szCs w:val="18"/>
              </w:rPr>
            </w:pPr>
            <w:r>
              <w:rPr>
                <w:sz w:val="18"/>
                <w:szCs w:val="18"/>
              </w:rPr>
              <w:t>Residential:</w:t>
            </w:r>
            <w:r w:rsidR="00642B2A" w:rsidRPr="00B465C5">
              <w:rPr>
                <w:sz w:val="18"/>
                <w:szCs w:val="18"/>
              </w:rPr>
              <w:t xml:space="preserve"> </w:t>
            </w:r>
            <w:r w:rsidR="00642B2A" w:rsidRPr="00B465C5">
              <w:rPr>
                <w:rFonts w:eastAsiaTheme="minorHAnsi"/>
                <w:sz w:val="18"/>
                <w:szCs w:val="18"/>
              </w:rPr>
              <w:t>Single Family</w:t>
            </w:r>
          </w:p>
        </w:tc>
        <w:tc>
          <w:tcPr>
            <w:tcW w:w="1422" w:type="dxa"/>
            <w:vAlign w:val="center"/>
          </w:tcPr>
          <w:p w:rsidR="00642B2A" w:rsidRPr="00B465C5" w:rsidRDefault="00642B2A" w:rsidP="007C3DE2">
            <w:pPr>
              <w:keepNext/>
              <w:keepLines/>
              <w:spacing w:after="0"/>
              <w:jc w:val="center"/>
              <w:rPr>
                <w:sz w:val="18"/>
                <w:szCs w:val="18"/>
              </w:rPr>
            </w:pPr>
            <w:r w:rsidRPr="00B465C5">
              <w:rPr>
                <w:sz w:val="18"/>
                <w:szCs w:val="18"/>
              </w:rPr>
              <w:t>Statewide</w:t>
            </w:r>
          </w:p>
        </w:tc>
        <w:tc>
          <w:tcPr>
            <w:tcW w:w="1983" w:type="dxa"/>
            <w:vAlign w:val="center"/>
          </w:tcPr>
          <w:p w:rsidR="00642B2A" w:rsidRPr="00B465C5" w:rsidRDefault="00087442" w:rsidP="007B1F11">
            <w:pPr>
              <w:keepNext/>
              <w:keepLines/>
              <w:spacing w:after="0"/>
              <w:jc w:val="center"/>
              <w:rPr>
                <w:sz w:val="18"/>
                <w:szCs w:val="18"/>
              </w:rPr>
            </w:pPr>
            <w:r>
              <w:rPr>
                <w:sz w:val="18"/>
                <w:szCs w:val="18"/>
              </w:rPr>
              <w:t>0.28</w:t>
            </w:r>
          </w:p>
        </w:tc>
      </w:tr>
      <w:tr w:rsidR="00FA7446" w:rsidRPr="0071570C" w:rsidTr="008C68D2">
        <w:trPr>
          <w:cantSplit/>
        </w:trPr>
        <w:tc>
          <w:tcPr>
            <w:tcW w:w="1461" w:type="dxa"/>
            <w:vAlign w:val="center"/>
          </w:tcPr>
          <w:p w:rsidR="00642B2A" w:rsidRPr="005F08F1" w:rsidRDefault="00642B2A" w:rsidP="00625811">
            <w:pPr>
              <w:spacing w:before="20" w:after="20"/>
              <w:rPr>
                <w:sz w:val="16"/>
                <w:szCs w:val="16"/>
              </w:rPr>
            </w:pPr>
            <w:r w:rsidRPr="00FA1A86">
              <w:rPr>
                <w:sz w:val="18"/>
                <w:szCs w:val="16"/>
              </w:rPr>
              <w:t>Air Cooled Packaged and Split System Air Conditioners and Heat Pumps</w:t>
            </w:r>
          </w:p>
        </w:tc>
        <w:tc>
          <w:tcPr>
            <w:tcW w:w="1894" w:type="dxa"/>
            <w:vAlign w:val="center"/>
          </w:tcPr>
          <w:p w:rsidR="00642B2A" w:rsidRPr="00642B2A" w:rsidRDefault="00642B2A" w:rsidP="00F4704E">
            <w:pPr>
              <w:keepNext/>
              <w:keepLines/>
              <w:spacing w:after="0"/>
              <w:jc w:val="center"/>
              <w:rPr>
                <w:sz w:val="18"/>
                <w:szCs w:val="20"/>
              </w:rPr>
            </w:pPr>
            <w:r>
              <w:rPr>
                <w:sz w:val="18"/>
                <w:szCs w:val="20"/>
              </w:rPr>
              <w:t xml:space="preserve">SEER ≥ </w:t>
            </w:r>
            <w:r w:rsidRPr="00F4704E">
              <w:rPr>
                <w:sz w:val="18"/>
                <w:szCs w:val="20"/>
              </w:rPr>
              <w:t>14</w:t>
            </w:r>
          </w:p>
        </w:tc>
        <w:tc>
          <w:tcPr>
            <w:tcW w:w="1446" w:type="dxa"/>
            <w:vAlign w:val="center"/>
          </w:tcPr>
          <w:p w:rsidR="00642B2A" w:rsidRPr="00023643" w:rsidRDefault="00F4704E" w:rsidP="00F4704E">
            <w:pPr>
              <w:spacing w:after="0"/>
              <w:jc w:val="center"/>
              <w:rPr>
                <w:rFonts w:ascii="Direct Install" w:hAnsi="Direct Install"/>
                <w:sz w:val="18"/>
              </w:rPr>
            </w:pPr>
            <w:r>
              <w:rPr>
                <w:rFonts w:eastAsiaTheme="minorHAnsi"/>
                <w:sz w:val="18"/>
                <w:szCs w:val="18"/>
              </w:rPr>
              <w:t xml:space="preserve">Upstream, </w:t>
            </w:r>
            <w:r w:rsidR="00642B2A" w:rsidRPr="00ED661B">
              <w:rPr>
                <w:rFonts w:eastAsiaTheme="minorHAnsi"/>
                <w:sz w:val="18"/>
                <w:szCs w:val="18"/>
              </w:rPr>
              <w:t>Downstream</w:t>
            </w:r>
          </w:p>
        </w:tc>
        <w:tc>
          <w:tcPr>
            <w:tcW w:w="1384" w:type="dxa"/>
            <w:vAlign w:val="center"/>
          </w:tcPr>
          <w:p w:rsidR="00642B2A" w:rsidRPr="00B465C5" w:rsidRDefault="00F4704E" w:rsidP="00F4704E">
            <w:pPr>
              <w:keepNext/>
              <w:keepLines/>
              <w:spacing w:after="0"/>
              <w:rPr>
                <w:sz w:val="18"/>
                <w:szCs w:val="18"/>
              </w:rPr>
            </w:pPr>
            <w:r>
              <w:rPr>
                <w:sz w:val="18"/>
                <w:szCs w:val="18"/>
              </w:rPr>
              <w:t>Residential: All Building Types</w:t>
            </w:r>
          </w:p>
        </w:tc>
        <w:tc>
          <w:tcPr>
            <w:tcW w:w="1422" w:type="dxa"/>
            <w:vAlign w:val="center"/>
          </w:tcPr>
          <w:p w:rsidR="00642B2A" w:rsidRPr="00B465C5" w:rsidRDefault="00642B2A" w:rsidP="00625811">
            <w:pPr>
              <w:keepNext/>
              <w:keepLines/>
              <w:spacing w:after="0"/>
              <w:jc w:val="center"/>
              <w:rPr>
                <w:sz w:val="18"/>
                <w:szCs w:val="18"/>
              </w:rPr>
            </w:pPr>
            <w:r w:rsidRPr="00B465C5">
              <w:rPr>
                <w:sz w:val="18"/>
                <w:szCs w:val="18"/>
              </w:rPr>
              <w:t>Statewide</w:t>
            </w:r>
          </w:p>
        </w:tc>
        <w:tc>
          <w:tcPr>
            <w:tcW w:w="1983" w:type="dxa"/>
            <w:vAlign w:val="center"/>
          </w:tcPr>
          <w:p w:rsidR="00642B2A" w:rsidRPr="00B465C5" w:rsidRDefault="005518DD" w:rsidP="007B1F11">
            <w:pPr>
              <w:keepNext/>
              <w:keepLines/>
              <w:spacing w:after="0"/>
              <w:jc w:val="center"/>
              <w:rPr>
                <w:sz w:val="18"/>
                <w:szCs w:val="18"/>
              </w:rPr>
            </w:pPr>
            <w:r>
              <w:rPr>
                <w:sz w:val="18"/>
                <w:szCs w:val="18"/>
              </w:rPr>
              <w:t>0.55</w:t>
            </w:r>
          </w:p>
        </w:tc>
      </w:tr>
      <w:bookmarkEnd w:id="4"/>
    </w:tbl>
    <w:p w:rsidR="003649C0" w:rsidRDefault="003649C0" w:rsidP="006F03CE">
      <w:pPr>
        <w:spacing w:after="120" w:line="240" w:lineRule="auto"/>
        <w:rPr>
          <w:rFonts w:eastAsiaTheme="minorHAnsi"/>
        </w:rPr>
      </w:pPr>
    </w:p>
    <w:p w:rsidR="00835EC2" w:rsidRDefault="00835EC2" w:rsidP="00835EC2">
      <w:pPr>
        <w:rPr>
          <w:rFonts w:eastAsiaTheme="minorHAnsi"/>
        </w:rPr>
      </w:pPr>
      <w:r>
        <w:rPr>
          <w:rFonts w:eastAsiaTheme="minorHAnsi"/>
        </w:rPr>
        <w:t xml:space="preserve">The </w:t>
      </w:r>
      <w:r w:rsidR="00FA1A86">
        <w:rPr>
          <w:rFonts w:eastAsiaTheme="minorHAnsi"/>
        </w:rPr>
        <w:t xml:space="preserve">Room Air Conditioner </w:t>
      </w:r>
      <w:r w:rsidR="00780E93">
        <w:rPr>
          <w:rFonts w:eastAsiaTheme="minorHAnsi"/>
        </w:rPr>
        <w:t xml:space="preserve">NTGR value </w:t>
      </w:r>
      <w:r>
        <w:rPr>
          <w:rFonts w:eastAsiaTheme="minorHAnsi"/>
        </w:rPr>
        <w:t>is</w:t>
      </w:r>
      <w:r w:rsidR="00FA1A86">
        <w:rPr>
          <w:rFonts w:eastAsiaTheme="minorHAnsi"/>
        </w:rPr>
        <w:t xml:space="preserve"> intended for Energy Star Qualified units</w:t>
      </w:r>
      <w:r w:rsidR="00D27D14">
        <w:rPr>
          <w:rFonts w:eastAsiaTheme="minorHAnsi"/>
        </w:rPr>
        <w:t xml:space="preserve"> </w:t>
      </w:r>
      <w:r w:rsidR="002E4843">
        <w:rPr>
          <w:rFonts w:eastAsiaTheme="minorHAnsi"/>
        </w:rPr>
        <w:t xml:space="preserve">rebated through </w:t>
      </w:r>
      <w:r w:rsidR="00D27D14">
        <w:rPr>
          <w:rFonts w:eastAsiaTheme="minorHAnsi"/>
        </w:rPr>
        <w:t xml:space="preserve">a downstream program delivery </w:t>
      </w:r>
      <w:r w:rsidR="002E4843">
        <w:rPr>
          <w:rFonts w:eastAsiaTheme="minorHAnsi"/>
        </w:rPr>
        <w:t>approach</w:t>
      </w:r>
      <w:r>
        <w:rPr>
          <w:rFonts w:eastAsiaTheme="minorHAnsi"/>
        </w:rPr>
        <w:t>.</w:t>
      </w:r>
      <w:r w:rsidR="00D27D14">
        <w:rPr>
          <w:rFonts w:eastAsiaTheme="minorHAnsi"/>
        </w:rPr>
        <w:t xml:space="preserve">  </w:t>
      </w:r>
      <w:r w:rsidR="002E4843">
        <w:rPr>
          <w:rFonts w:eastAsiaTheme="minorHAnsi"/>
        </w:rPr>
        <w:t xml:space="preserve">The </w:t>
      </w:r>
      <w:r w:rsidR="00780E93">
        <w:rPr>
          <w:rFonts w:eastAsiaTheme="minorHAnsi"/>
        </w:rPr>
        <w:t>2011</w:t>
      </w:r>
      <w:r w:rsidR="002E4843">
        <w:rPr>
          <w:rFonts w:eastAsiaTheme="minorHAnsi"/>
        </w:rPr>
        <w:t xml:space="preserve"> </w:t>
      </w:r>
      <w:r w:rsidR="00780E93">
        <w:rPr>
          <w:rFonts w:eastAsiaTheme="minorHAnsi"/>
        </w:rPr>
        <w:t xml:space="preserve">NTGR </w:t>
      </w:r>
      <w:r w:rsidR="002E4843">
        <w:rPr>
          <w:rFonts w:eastAsiaTheme="minorHAnsi"/>
        </w:rPr>
        <w:t>value is an interim recommendation only</w:t>
      </w:r>
      <w:r w:rsidR="00780E93">
        <w:rPr>
          <w:rFonts w:eastAsiaTheme="minorHAnsi"/>
        </w:rPr>
        <w:t xml:space="preserve">.  </w:t>
      </w:r>
      <w:r w:rsidR="001B116E">
        <w:rPr>
          <w:rFonts w:eastAsiaTheme="minorHAnsi"/>
        </w:rPr>
        <w:t>As stated in the ’06-’08 Residential Retrofit report “…</w:t>
      </w:r>
      <w:r w:rsidR="001B116E" w:rsidRPr="001B116E">
        <w:rPr>
          <w:rFonts w:eastAsiaTheme="minorHAnsi"/>
          <w:i/>
        </w:rPr>
        <w:t xml:space="preserve">In 2006-2008 the </w:t>
      </w:r>
      <w:r w:rsidR="001B116E" w:rsidRPr="001B116E">
        <w:rPr>
          <w:rFonts w:eastAsiaTheme="minorHAnsi"/>
          <w:i/>
        </w:rPr>
        <w:lastRenderedPageBreak/>
        <w:t>National ENERGY STAR retailer partners reported the national market share data for ENERGY STAR room air conditioners was 36%</w:t>
      </w:r>
      <w:r w:rsidR="001B116E">
        <w:rPr>
          <w:rFonts w:eastAsiaTheme="minorHAnsi"/>
          <w:i/>
        </w:rPr>
        <w:t>, 50%, and 43%, respectively.</w:t>
      </w:r>
      <w:r w:rsidR="00FE3973">
        <w:rPr>
          <w:rFonts w:eastAsiaTheme="minorHAnsi"/>
          <w:i/>
          <w:vertAlign w:val="superscript"/>
        </w:rPr>
        <w:t xml:space="preserve"> </w:t>
      </w:r>
      <w:r w:rsidR="001B116E">
        <w:rPr>
          <w:rFonts w:eastAsiaTheme="minorHAnsi"/>
          <w:i/>
        </w:rPr>
        <w:t xml:space="preserve"> </w:t>
      </w:r>
      <w:r w:rsidR="001B116E" w:rsidRPr="001B116E">
        <w:rPr>
          <w:rFonts w:eastAsiaTheme="minorHAnsi"/>
          <w:i/>
        </w:rPr>
        <w:t>While this is not an estimate of free-ridership, it is an indication that sales of ENERGY STAR room air conditioners were in the 36%-50% range throughout the U.S., substantially lower than the self-reported estimate of free-ridership in this study.</w:t>
      </w:r>
      <w:r w:rsidR="001B116E">
        <w:rPr>
          <w:rFonts w:eastAsiaTheme="minorHAnsi"/>
        </w:rPr>
        <w:t xml:space="preserve">”  </w:t>
      </w:r>
      <w:r w:rsidR="0059377B">
        <w:rPr>
          <w:rFonts w:eastAsiaTheme="minorHAnsi"/>
        </w:rPr>
        <w:t xml:space="preserve">In 2006, the reported California </w:t>
      </w:r>
      <w:r w:rsidR="0069441F">
        <w:rPr>
          <w:rFonts w:eastAsiaTheme="minorHAnsi"/>
        </w:rPr>
        <w:t xml:space="preserve">share of sales of Energy Star RACs </w:t>
      </w:r>
      <w:r w:rsidR="007159C8">
        <w:rPr>
          <w:rFonts w:eastAsiaTheme="minorHAnsi"/>
        </w:rPr>
        <w:t xml:space="preserve">stood at 21%, well </w:t>
      </w:r>
      <w:r w:rsidR="0059377B">
        <w:rPr>
          <w:rFonts w:eastAsiaTheme="minorHAnsi"/>
        </w:rPr>
        <w:t xml:space="preserve">below the national average.  </w:t>
      </w:r>
      <w:r w:rsidR="0069441F">
        <w:rPr>
          <w:rFonts w:eastAsiaTheme="minorHAnsi"/>
        </w:rPr>
        <w:t>In 2007</w:t>
      </w:r>
      <w:r w:rsidR="0059377B">
        <w:rPr>
          <w:rFonts w:eastAsiaTheme="minorHAnsi"/>
        </w:rPr>
        <w:t>, the reported California sales of Energy Star units went up to 51%</w:t>
      </w:r>
      <w:r w:rsidR="00C50F0F">
        <w:rPr>
          <w:rFonts w:eastAsiaTheme="minorHAnsi"/>
        </w:rPr>
        <w:t>, slightly higher than the national level</w:t>
      </w:r>
      <w:r w:rsidR="0059377B">
        <w:rPr>
          <w:rFonts w:eastAsiaTheme="minorHAnsi"/>
        </w:rPr>
        <w:t xml:space="preserve">.  In 2008, the reported California Energy Star </w:t>
      </w:r>
      <w:r w:rsidR="0069441F">
        <w:rPr>
          <w:rFonts w:eastAsiaTheme="minorHAnsi"/>
        </w:rPr>
        <w:t xml:space="preserve">share of sales </w:t>
      </w:r>
      <w:r w:rsidR="00C50F0F">
        <w:rPr>
          <w:rFonts w:eastAsiaTheme="minorHAnsi"/>
        </w:rPr>
        <w:t xml:space="preserve">had dropped </w:t>
      </w:r>
      <w:r w:rsidR="007159C8">
        <w:rPr>
          <w:rFonts w:eastAsiaTheme="minorHAnsi"/>
        </w:rPr>
        <w:t xml:space="preserve">to 38%, </w:t>
      </w:r>
      <w:r w:rsidR="0059377B">
        <w:rPr>
          <w:rFonts w:eastAsiaTheme="minorHAnsi"/>
        </w:rPr>
        <w:t>below the levels reported at the national level</w:t>
      </w:r>
      <w:r w:rsidR="00C50F0F">
        <w:rPr>
          <w:rFonts w:eastAsiaTheme="minorHAnsi"/>
        </w:rPr>
        <w:t xml:space="preserve"> by five percentage points</w:t>
      </w:r>
      <w:r w:rsidR="0059377B">
        <w:rPr>
          <w:rFonts w:eastAsiaTheme="minorHAnsi"/>
        </w:rPr>
        <w:t xml:space="preserve">.  </w:t>
      </w:r>
      <w:r w:rsidR="00C50F0F">
        <w:rPr>
          <w:rFonts w:eastAsiaTheme="minorHAnsi"/>
        </w:rPr>
        <w:t xml:space="preserve">In the last available </w:t>
      </w:r>
      <w:r w:rsidR="007159C8">
        <w:rPr>
          <w:rFonts w:eastAsiaTheme="minorHAnsi"/>
        </w:rPr>
        <w:t xml:space="preserve">Energy Star sales </w:t>
      </w:r>
      <w:r w:rsidR="00C50F0F">
        <w:rPr>
          <w:rFonts w:eastAsiaTheme="minorHAnsi"/>
        </w:rPr>
        <w:t xml:space="preserve">dataset for 2009, the California </w:t>
      </w:r>
      <w:r w:rsidR="007159C8">
        <w:rPr>
          <w:rFonts w:eastAsiaTheme="minorHAnsi"/>
        </w:rPr>
        <w:t xml:space="preserve">and national </w:t>
      </w:r>
      <w:r w:rsidR="00C50F0F">
        <w:rPr>
          <w:rFonts w:eastAsiaTheme="minorHAnsi"/>
        </w:rPr>
        <w:t xml:space="preserve">share of sales of Energy Star RACs </w:t>
      </w:r>
      <w:r w:rsidR="007159C8">
        <w:rPr>
          <w:rFonts w:eastAsiaTheme="minorHAnsi"/>
        </w:rPr>
        <w:t>both stood at 36%.</w:t>
      </w:r>
      <w:r w:rsidR="00312A2B">
        <w:rPr>
          <w:rFonts w:eastAsiaTheme="minorHAnsi"/>
        </w:rPr>
        <w:t xml:space="preserve">  In addition, a small survey conducted as part of the process evaluation of the SCE 2006 – 2008 Home Energy Efficiency Rebate program found for room air conditioners that “…</w:t>
      </w:r>
      <w:r w:rsidR="00312A2B" w:rsidRPr="00AF1435">
        <w:rPr>
          <w:rFonts w:eastAsiaTheme="minorHAnsi"/>
          <w:i/>
        </w:rPr>
        <w:t>Fifty-six percent of those who received a rebate on their recent air conditioner purchase said they would have been very unlikely to have bought the same model without this rebate. A third (33%) said they would have been somewhat likely to make the same decision without the rebate, and only 11 percent said they would have been very likely to buy the same model without rebates. Once again, the handful of respondents who reported knowingly buying a non-rebated model could not provide a reason for their decision.</w:t>
      </w:r>
      <w:r w:rsidR="00312A2B">
        <w:rPr>
          <w:rFonts w:eastAsiaTheme="minorHAnsi"/>
        </w:rPr>
        <w:t>”</w:t>
      </w:r>
      <w:r w:rsidR="00312A2B">
        <w:rPr>
          <w:rStyle w:val="FootnoteReference"/>
          <w:rFonts w:eastAsiaTheme="minorHAnsi"/>
        </w:rPr>
        <w:footnoteReference w:id="8"/>
      </w:r>
      <w:r w:rsidR="00312A2B">
        <w:rPr>
          <w:rFonts w:eastAsiaTheme="minorHAnsi"/>
        </w:rPr>
        <w:t xml:space="preserve">  </w:t>
      </w:r>
      <w:r w:rsidR="00780E93">
        <w:rPr>
          <w:rFonts w:eastAsiaTheme="minorHAnsi"/>
        </w:rPr>
        <w:t xml:space="preserve">The Technology Group 8 team believes that a </w:t>
      </w:r>
      <w:r w:rsidR="002E4843">
        <w:rPr>
          <w:rFonts w:eastAsiaTheme="minorHAnsi"/>
        </w:rPr>
        <w:t xml:space="preserve">further </w:t>
      </w:r>
      <w:r w:rsidR="00300E00">
        <w:rPr>
          <w:rFonts w:eastAsiaTheme="minorHAnsi"/>
        </w:rPr>
        <w:t xml:space="preserve">time-series trend review of </w:t>
      </w:r>
      <w:r w:rsidR="002E4843">
        <w:rPr>
          <w:rFonts w:eastAsiaTheme="minorHAnsi"/>
        </w:rPr>
        <w:t>incremental cost</w:t>
      </w:r>
      <w:r w:rsidR="00300E00">
        <w:rPr>
          <w:rFonts w:eastAsiaTheme="minorHAnsi"/>
        </w:rPr>
        <w:t>s</w:t>
      </w:r>
      <w:r w:rsidR="000F7134">
        <w:rPr>
          <w:rFonts w:eastAsiaTheme="minorHAnsi"/>
        </w:rPr>
        <w:t>, adoption rates and market conditions,</w:t>
      </w:r>
      <w:r w:rsidR="002E4843">
        <w:rPr>
          <w:rFonts w:eastAsiaTheme="minorHAnsi"/>
        </w:rPr>
        <w:t xml:space="preserve"> </w:t>
      </w:r>
      <w:r w:rsidR="000F7134">
        <w:rPr>
          <w:rFonts w:eastAsiaTheme="minorHAnsi"/>
        </w:rPr>
        <w:t xml:space="preserve">along with a </w:t>
      </w:r>
      <w:r w:rsidR="002E4843">
        <w:rPr>
          <w:rFonts w:eastAsiaTheme="minorHAnsi"/>
        </w:rPr>
        <w:t xml:space="preserve">comparative analysis </w:t>
      </w:r>
      <w:r w:rsidR="0042761A">
        <w:rPr>
          <w:rFonts w:eastAsiaTheme="minorHAnsi"/>
        </w:rPr>
        <w:t xml:space="preserve">of </w:t>
      </w:r>
      <w:r w:rsidR="0020663A">
        <w:rPr>
          <w:rFonts w:eastAsiaTheme="minorHAnsi"/>
        </w:rPr>
        <w:t>retailer stocking practices</w:t>
      </w:r>
      <w:r w:rsidR="00780E93">
        <w:rPr>
          <w:rFonts w:eastAsiaTheme="minorHAnsi"/>
        </w:rPr>
        <w:t xml:space="preserve"> </w:t>
      </w:r>
      <w:r w:rsidR="0042761A">
        <w:rPr>
          <w:rFonts w:eastAsiaTheme="minorHAnsi"/>
        </w:rPr>
        <w:t>by capacity and efficiency levels</w:t>
      </w:r>
      <w:r w:rsidR="00A617E8">
        <w:rPr>
          <w:rFonts w:eastAsiaTheme="minorHAnsi"/>
        </w:rPr>
        <w:t xml:space="preserve"> is </w:t>
      </w:r>
      <w:r w:rsidR="001B116E">
        <w:rPr>
          <w:rFonts w:eastAsiaTheme="minorHAnsi"/>
        </w:rPr>
        <w:t>necessary</w:t>
      </w:r>
      <w:r w:rsidR="00A617E8">
        <w:rPr>
          <w:rFonts w:eastAsiaTheme="minorHAnsi"/>
        </w:rPr>
        <w:t xml:space="preserve"> to adjust the final recommendation for the 2013 – 2014 time</w:t>
      </w:r>
      <w:r w:rsidR="00C50F0F">
        <w:rPr>
          <w:rFonts w:eastAsiaTheme="minorHAnsi"/>
        </w:rPr>
        <w:t xml:space="preserve"> periods</w:t>
      </w:r>
      <w:r w:rsidR="001B116E">
        <w:rPr>
          <w:rFonts w:eastAsiaTheme="minorHAnsi"/>
        </w:rPr>
        <w:t>.</w:t>
      </w:r>
    </w:p>
    <w:p w:rsidR="00835EC2" w:rsidRDefault="00835EC2" w:rsidP="00835EC2">
      <w:pPr>
        <w:rPr>
          <w:rFonts w:eastAsiaTheme="minorHAnsi"/>
        </w:rPr>
      </w:pPr>
      <w:r>
        <w:rPr>
          <w:rFonts w:eastAsiaTheme="minorHAnsi"/>
        </w:rPr>
        <w:t xml:space="preserve">For </w:t>
      </w:r>
      <w:r w:rsidR="00780E93">
        <w:rPr>
          <w:rFonts w:eastAsiaTheme="minorHAnsi"/>
        </w:rPr>
        <w:t xml:space="preserve">both </w:t>
      </w:r>
      <w:r>
        <w:rPr>
          <w:rFonts w:eastAsiaTheme="minorHAnsi"/>
        </w:rPr>
        <w:t xml:space="preserve">the </w:t>
      </w:r>
      <w:r w:rsidR="00780E93">
        <w:rPr>
          <w:rFonts w:eastAsiaTheme="minorHAnsi"/>
        </w:rPr>
        <w:t xml:space="preserve">Duct Sealing and </w:t>
      </w:r>
      <w:r>
        <w:rPr>
          <w:rFonts w:eastAsiaTheme="minorHAnsi"/>
        </w:rPr>
        <w:t>Refrigerant Charge Adju</w:t>
      </w:r>
      <w:r w:rsidR="004233DE">
        <w:rPr>
          <w:rFonts w:eastAsiaTheme="minorHAnsi"/>
        </w:rPr>
        <w:t>stment HVAC Maintenance measure</w:t>
      </w:r>
      <w:r w:rsidR="00780E93">
        <w:rPr>
          <w:rFonts w:eastAsiaTheme="minorHAnsi"/>
        </w:rPr>
        <w:t xml:space="preserve">s, the </w:t>
      </w:r>
      <w:r w:rsidR="00A617E8">
        <w:rPr>
          <w:rFonts w:eastAsiaTheme="minorHAnsi"/>
        </w:rPr>
        <w:t xml:space="preserve">team </w:t>
      </w:r>
      <w:r w:rsidR="00081032">
        <w:rPr>
          <w:rFonts w:eastAsiaTheme="minorHAnsi"/>
        </w:rPr>
        <w:t xml:space="preserve">considers </w:t>
      </w:r>
      <w:r w:rsidR="00A617E8">
        <w:rPr>
          <w:rFonts w:eastAsiaTheme="minorHAnsi"/>
        </w:rPr>
        <w:t xml:space="preserve">that the future of these measures as standalone offerings in IOU programs will be limited due to </w:t>
      </w:r>
      <w:r w:rsidR="00575B06">
        <w:rPr>
          <w:rFonts w:eastAsiaTheme="minorHAnsi"/>
        </w:rPr>
        <w:t xml:space="preserve">unresolved </w:t>
      </w:r>
      <w:r w:rsidR="00780E93">
        <w:rPr>
          <w:rFonts w:eastAsiaTheme="minorHAnsi"/>
        </w:rPr>
        <w:t>uncertaint</w:t>
      </w:r>
      <w:r w:rsidR="00A617E8">
        <w:rPr>
          <w:rFonts w:eastAsiaTheme="minorHAnsi"/>
        </w:rPr>
        <w:t>ies sur</w:t>
      </w:r>
      <w:r w:rsidR="00575B06">
        <w:rPr>
          <w:rFonts w:eastAsiaTheme="minorHAnsi"/>
        </w:rPr>
        <w:t>rounding the field measurements and the launch of the Quality Maintenance HVAC program in June 2011 that bundles the</w:t>
      </w:r>
      <w:r w:rsidR="00081032">
        <w:rPr>
          <w:rFonts w:eastAsiaTheme="minorHAnsi"/>
        </w:rPr>
        <w:t>se and other</w:t>
      </w:r>
      <w:r w:rsidR="00575B06">
        <w:rPr>
          <w:rFonts w:eastAsiaTheme="minorHAnsi"/>
        </w:rPr>
        <w:t xml:space="preserve"> measures into a single service offering.</w:t>
      </w:r>
      <w:r w:rsidR="00A617E8">
        <w:rPr>
          <w:rFonts w:eastAsiaTheme="minorHAnsi"/>
        </w:rPr>
        <w:t xml:space="preserve">  Also, these measures were the only ones among the examined residential HVAC measures whose NTGR values </w:t>
      </w:r>
      <w:r w:rsidR="00081032">
        <w:rPr>
          <w:rFonts w:eastAsiaTheme="minorHAnsi"/>
        </w:rPr>
        <w:t xml:space="preserve">failed </w:t>
      </w:r>
      <w:r w:rsidR="00A617E8">
        <w:rPr>
          <w:rFonts w:eastAsiaTheme="minorHAnsi"/>
        </w:rPr>
        <w:t xml:space="preserve">to cluster about a central value across IOU programs in the ’06-’08 evaluation studies.  The </w:t>
      </w:r>
      <w:r w:rsidR="00575B06">
        <w:rPr>
          <w:rFonts w:eastAsiaTheme="minorHAnsi"/>
        </w:rPr>
        <w:t xml:space="preserve">studies failed to satisfactorily explain the occurrence of extreme high and low NTGR results for very similar programs across California.  Therefore, the team recommends no adjustments to the 2008 DEER NTGR values for both of these HVAC maintenance measures based on the ’06-’08 evaluation </w:t>
      </w:r>
      <w:r w:rsidR="00F83AB9">
        <w:rPr>
          <w:rFonts w:eastAsiaTheme="minorHAnsi"/>
        </w:rPr>
        <w:t>results</w:t>
      </w:r>
      <w:r w:rsidR="00575B06">
        <w:rPr>
          <w:rFonts w:eastAsiaTheme="minorHAnsi"/>
        </w:rPr>
        <w:t>.</w:t>
      </w:r>
    </w:p>
    <w:p w:rsidR="00835EC2" w:rsidRDefault="005427FF" w:rsidP="00835EC2">
      <w:pPr>
        <w:rPr>
          <w:rFonts w:eastAsiaTheme="minorHAnsi"/>
        </w:rPr>
      </w:pPr>
      <w:r>
        <w:rPr>
          <w:rFonts w:eastAsiaTheme="minorHAnsi"/>
        </w:rPr>
        <w:t>T</w:t>
      </w:r>
      <w:r w:rsidR="00835EC2">
        <w:rPr>
          <w:rFonts w:eastAsiaTheme="minorHAnsi"/>
        </w:rPr>
        <w:t>he</w:t>
      </w:r>
      <w:r>
        <w:rPr>
          <w:rFonts w:eastAsiaTheme="minorHAnsi"/>
        </w:rPr>
        <w:t xml:space="preserve"> residential Roof and Wall Insulation measure is a long standing</w:t>
      </w:r>
      <w:r w:rsidR="00B83E30">
        <w:rPr>
          <w:rFonts w:eastAsiaTheme="minorHAnsi"/>
        </w:rPr>
        <w:t xml:space="preserve"> conservation option within the IOU programs that has been offered on an on-again/off-again basis for close to 30 years.  The mature markets for these measures are reflected in the increasing free-ridership observed in successive evaluations using different evaluation methodologies.  The team considers that the measures </w:t>
      </w:r>
      <w:r w:rsidR="00021506">
        <w:rPr>
          <w:rFonts w:eastAsiaTheme="minorHAnsi"/>
        </w:rPr>
        <w:t>will</w:t>
      </w:r>
      <w:r w:rsidR="00B83E30">
        <w:rPr>
          <w:rFonts w:eastAsiaTheme="minorHAnsi"/>
        </w:rPr>
        <w:t xml:space="preserve"> continue to be part of programs that encourage Whole Building retrofits</w:t>
      </w:r>
      <w:r w:rsidR="00853A13">
        <w:rPr>
          <w:rFonts w:eastAsiaTheme="minorHAnsi"/>
        </w:rPr>
        <w:t xml:space="preserve"> and take </w:t>
      </w:r>
      <w:r w:rsidR="00853A13">
        <w:rPr>
          <w:rFonts w:eastAsiaTheme="minorHAnsi"/>
        </w:rPr>
        <w:lastRenderedPageBreak/>
        <w:t>advantage of home renovation opportunities.</w:t>
      </w:r>
      <w:r w:rsidR="004B5208">
        <w:rPr>
          <w:rFonts w:eastAsiaTheme="minorHAnsi"/>
        </w:rPr>
        <w:t xml:space="preserve"> The recommended value of 0.28 should not be applied to these insulation measures when they are bundled as part of a whole building retrofit but are appropriate if rebates are offered directly for these measures on a standalone basis. </w:t>
      </w:r>
      <w:r w:rsidR="00853A13">
        <w:rPr>
          <w:rFonts w:eastAsiaTheme="minorHAnsi"/>
        </w:rPr>
        <w:t xml:space="preserve">  The team considers the recommended statewide value for the stand</w:t>
      </w:r>
      <w:r w:rsidR="004B5208">
        <w:rPr>
          <w:rFonts w:eastAsiaTheme="minorHAnsi"/>
        </w:rPr>
        <w:t xml:space="preserve"> </w:t>
      </w:r>
      <w:r w:rsidR="00853A13">
        <w:rPr>
          <w:rFonts w:eastAsiaTheme="minorHAnsi"/>
        </w:rPr>
        <w:t xml:space="preserve">alone insulation measures a reasonable reflection of the mature laggard market </w:t>
      </w:r>
      <w:r w:rsidR="00C33F1E">
        <w:rPr>
          <w:rFonts w:eastAsiaTheme="minorHAnsi"/>
        </w:rPr>
        <w:t xml:space="preserve">and stringent Building Energy Code requirements </w:t>
      </w:r>
      <w:r w:rsidR="00853A13">
        <w:rPr>
          <w:rFonts w:eastAsiaTheme="minorHAnsi"/>
        </w:rPr>
        <w:t>the measures face</w:t>
      </w:r>
      <w:r w:rsidR="00C33F1E">
        <w:rPr>
          <w:rFonts w:eastAsiaTheme="minorHAnsi"/>
        </w:rPr>
        <w:t xml:space="preserve"> in California</w:t>
      </w:r>
      <w:r w:rsidR="00853A13">
        <w:rPr>
          <w:rFonts w:eastAsiaTheme="minorHAnsi"/>
        </w:rPr>
        <w:t>.</w:t>
      </w:r>
    </w:p>
    <w:p w:rsidR="00853A13" w:rsidRPr="00835EC2" w:rsidRDefault="00853A13" w:rsidP="00835EC2">
      <w:pPr>
        <w:rPr>
          <w:rFonts w:eastAsiaTheme="minorHAnsi"/>
        </w:rPr>
      </w:pPr>
      <w:r>
        <w:rPr>
          <w:rFonts w:eastAsiaTheme="minorHAnsi"/>
        </w:rPr>
        <w:t xml:space="preserve">Lastly, </w:t>
      </w:r>
      <w:r w:rsidR="004D60E9">
        <w:rPr>
          <w:rFonts w:eastAsiaTheme="minorHAnsi"/>
        </w:rPr>
        <w:t>the team recommends the ado</w:t>
      </w:r>
      <w:r w:rsidR="008D1239">
        <w:rPr>
          <w:rFonts w:eastAsiaTheme="minorHAnsi"/>
        </w:rPr>
        <w:t>ption o</w:t>
      </w:r>
      <w:r w:rsidR="004D60E9">
        <w:rPr>
          <w:rFonts w:eastAsiaTheme="minorHAnsi"/>
        </w:rPr>
        <w:t xml:space="preserve">f the Air Cooled Package and Split System Air Conditioner and Heat Pump NTGR value listed in </w:t>
      </w:r>
      <w:r w:rsidR="004A6C8B">
        <w:rPr>
          <w:rFonts w:eastAsiaTheme="minorHAnsi"/>
        </w:rPr>
        <w:fldChar w:fldCharType="begin"/>
      </w:r>
      <w:r w:rsidR="004D60E9">
        <w:rPr>
          <w:rFonts w:eastAsiaTheme="minorHAnsi"/>
        </w:rPr>
        <w:instrText xml:space="preserve"> REF _Ref305704678 \h </w:instrText>
      </w:r>
      <w:r w:rsidR="004A6C8B">
        <w:rPr>
          <w:rFonts w:eastAsiaTheme="minorHAnsi"/>
        </w:rPr>
      </w:r>
      <w:r w:rsidR="004A6C8B">
        <w:rPr>
          <w:rFonts w:eastAsiaTheme="minorHAnsi"/>
        </w:rPr>
        <w:fldChar w:fldCharType="separate"/>
      </w:r>
      <w:r w:rsidR="00FC7F26">
        <w:t xml:space="preserve">Table </w:t>
      </w:r>
      <w:r w:rsidR="00FC7F26">
        <w:rPr>
          <w:noProof/>
        </w:rPr>
        <w:t>12</w:t>
      </w:r>
      <w:r w:rsidR="00FC7F26">
        <w:noBreakHyphen/>
      </w:r>
      <w:r w:rsidR="00FC7F26">
        <w:rPr>
          <w:noProof/>
        </w:rPr>
        <w:t>3</w:t>
      </w:r>
      <w:r w:rsidR="004A6C8B">
        <w:rPr>
          <w:rFonts w:eastAsiaTheme="minorHAnsi"/>
        </w:rPr>
        <w:fldChar w:fldCharType="end"/>
      </w:r>
      <w:r w:rsidR="004D60E9">
        <w:rPr>
          <w:rFonts w:eastAsiaTheme="minorHAnsi"/>
        </w:rPr>
        <w:t xml:space="preserve"> with </w:t>
      </w:r>
      <w:r w:rsidR="00EA131E">
        <w:rPr>
          <w:rFonts w:eastAsiaTheme="minorHAnsi"/>
        </w:rPr>
        <w:t>two</w:t>
      </w:r>
      <w:r w:rsidR="004D60E9">
        <w:rPr>
          <w:rFonts w:eastAsiaTheme="minorHAnsi"/>
        </w:rPr>
        <w:t xml:space="preserve"> exception</w:t>
      </w:r>
      <w:r w:rsidR="00EA131E">
        <w:rPr>
          <w:rFonts w:eastAsiaTheme="minorHAnsi"/>
        </w:rPr>
        <w:t>s</w:t>
      </w:r>
      <w:r w:rsidR="004D60E9">
        <w:rPr>
          <w:rFonts w:eastAsiaTheme="minorHAnsi"/>
        </w:rPr>
        <w:t xml:space="preserve">.  </w:t>
      </w:r>
      <w:r w:rsidR="00D22391">
        <w:rPr>
          <w:rFonts w:eastAsiaTheme="minorHAnsi"/>
        </w:rPr>
        <w:t>First</w:t>
      </w:r>
      <w:r w:rsidR="004D60E9">
        <w:rPr>
          <w:rFonts w:eastAsiaTheme="minorHAnsi"/>
        </w:rPr>
        <w:t xml:space="preserve">, </w:t>
      </w:r>
      <w:r w:rsidR="00D22391">
        <w:rPr>
          <w:rFonts w:eastAsiaTheme="minorHAnsi"/>
        </w:rPr>
        <w:t xml:space="preserve">it appears that </w:t>
      </w:r>
      <w:r w:rsidR="00DC7E5E">
        <w:rPr>
          <w:rFonts w:eastAsiaTheme="minorHAnsi"/>
        </w:rPr>
        <w:t xml:space="preserve">only </w:t>
      </w:r>
      <w:r w:rsidR="00D22391">
        <w:rPr>
          <w:rFonts w:eastAsiaTheme="minorHAnsi"/>
        </w:rPr>
        <w:t>one IOU</w:t>
      </w:r>
      <w:r w:rsidR="004D60E9">
        <w:rPr>
          <w:rFonts w:eastAsiaTheme="minorHAnsi"/>
        </w:rPr>
        <w:t xml:space="preserve"> portfolio continues to offer rebates for central air conditioner and heat pump replacements through the </w:t>
      </w:r>
      <w:r w:rsidR="00D22391">
        <w:rPr>
          <w:rFonts w:eastAsiaTheme="minorHAnsi"/>
        </w:rPr>
        <w:t xml:space="preserve">newly launched </w:t>
      </w:r>
      <w:r w:rsidR="004D60E9">
        <w:rPr>
          <w:rFonts w:eastAsiaTheme="minorHAnsi"/>
        </w:rPr>
        <w:t xml:space="preserve">Quality Installation HVAC Program.  Given the undisputed problems associated with the operating performance of many newly installed </w:t>
      </w:r>
      <w:r w:rsidR="00D22391">
        <w:rPr>
          <w:rFonts w:eastAsiaTheme="minorHAnsi"/>
        </w:rPr>
        <w:t xml:space="preserve">residential central air conditioning </w:t>
      </w:r>
      <w:r w:rsidR="004D60E9">
        <w:rPr>
          <w:rFonts w:eastAsiaTheme="minorHAnsi"/>
        </w:rPr>
        <w:t xml:space="preserve">systems, the team does not recommend applying </w:t>
      </w:r>
      <w:r w:rsidR="00A72AE0">
        <w:rPr>
          <w:rFonts w:eastAsiaTheme="minorHAnsi"/>
        </w:rPr>
        <w:t>the statewide value derived from prior AC replacement programs to the Quality Installation HVAC Program</w:t>
      </w:r>
      <w:r w:rsidR="0007218F" w:rsidRPr="0007218F">
        <w:rPr>
          <w:rFonts w:eastAsiaTheme="minorHAnsi"/>
        </w:rPr>
        <w:t xml:space="preserve"> </w:t>
      </w:r>
      <w:r w:rsidR="0007218F">
        <w:rPr>
          <w:rFonts w:eastAsiaTheme="minorHAnsi"/>
        </w:rPr>
        <w:t>due to the significant program changes</w:t>
      </w:r>
      <w:r w:rsidR="00A72AE0">
        <w:rPr>
          <w:rFonts w:eastAsiaTheme="minorHAnsi"/>
        </w:rPr>
        <w:t xml:space="preserve">.  </w:t>
      </w:r>
      <w:r w:rsidR="0007218F">
        <w:rPr>
          <w:rFonts w:eastAsiaTheme="minorHAnsi"/>
        </w:rPr>
        <w:t>This program should be subjected to early EM&amp;V to evaluate its effectiveness and potential free-ridership.</w:t>
      </w:r>
      <w:r w:rsidR="00EA131E">
        <w:rPr>
          <w:rFonts w:eastAsiaTheme="minorHAnsi"/>
        </w:rPr>
        <w:t xml:space="preserve">  </w:t>
      </w:r>
      <w:r w:rsidR="00D22391">
        <w:rPr>
          <w:rFonts w:eastAsiaTheme="minorHAnsi"/>
        </w:rPr>
        <w:t xml:space="preserve">Second, the 2008 DEER adopted a high NTGR value for systems with efficiency levels above SEER 15.  The team considers that very high performance systems may still warrant a high </w:t>
      </w:r>
      <w:r w:rsidR="009255BC">
        <w:rPr>
          <w:rFonts w:eastAsiaTheme="minorHAnsi"/>
        </w:rPr>
        <w:t xml:space="preserve">default </w:t>
      </w:r>
      <w:r w:rsidR="00D22391">
        <w:rPr>
          <w:rFonts w:eastAsiaTheme="minorHAnsi"/>
        </w:rPr>
        <w:t>NTGR value.  The team recommends continu</w:t>
      </w:r>
      <w:r w:rsidR="005B45D6">
        <w:rPr>
          <w:rFonts w:eastAsiaTheme="minorHAnsi"/>
        </w:rPr>
        <w:t xml:space="preserve">ing the policy and that the SEER level be raised to 16 </w:t>
      </w:r>
      <w:r w:rsidR="00265C37">
        <w:rPr>
          <w:rFonts w:eastAsiaTheme="minorHAnsi"/>
        </w:rPr>
        <w:t xml:space="preserve">with a corresponding EER greater or equal to 13 </w:t>
      </w:r>
      <w:r w:rsidR="005B45D6">
        <w:rPr>
          <w:rFonts w:eastAsiaTheme="minorHAnsi"/>
        </w:rPr>
        <w:t>for split system AC units (</w:t>
      </w:r>
      <w:r w:rsidR="00265C37">
        <w:rPr>
          <w:rFonts w:eastAsiaTheme="minorHAnsi"/>
        </w:rPr>
        <w:t xml:space="preserve">2009 </w:t>
      </w:r>
      <w:r w:rsidR="005B45D6">
        <w:rPr>
          <w:rFonts w:eastAsiaTheme="minorHAnsi"/>
        </w:rPr>
        <w:t xml:space="preserve">CEE Tier 3) </w:t>
      </w:r>
      <w:r w:rsidR="00EA5542">
        <w:rPr>
          <w:rFonts w:eastAsiaTheme="minorHAnsi"/>
        </w:rPr>
        <w:t xml:space="preserve">for the 2013 – 2014 time periods.  </w:t>
      </w:r>
    </w:p>
    <w:p w:rsidR="00B253DF" w:rsidRPr="00D5435A" w:rsidRDefault="00B253DF" w:rsidP="00D5435A">
      <w:pPr>
        <w:pStyle w:val="Heading2"/>
      </w:pPr>
      <w:r w:rsidRPr="00D5435A">
        <w:rPr>
          <w:rFonts w:eastAsiaTheme="minorHAnsi"/>
        </w:rPr>
        <w:t xml:space="preserve"> Factors </w:t>
      </w:r>
      <w:r w:rsidR="005658B0" w:rsidRPr="00D5435A">
        <w:rPr>
          <w:rFonts w:eastAsiaTheme="minorHAnsi"/>
        </w:rPr>
        <w:t>L</w:t>
      </w:r>
      <w:r w:rsidRPr="00D5435A">
        <w:rPr>
          <w:rFonts w:eastAsiaTheme="minorHAnsi"/>
        </w:rPr>
        <w:t xml:space="preserve">ikely to </w:t>
      </w:r>
      <w:r w:rsidR="005658B0" w:rsidRPr="00D5435A">
        <w:rPr>
          <w:rFonts w:eastAsiaTheme="minorHAnsi"/>
        </w:rPr>
        <w:t>L</w:t>
      </w:r>
      <w:r w:rsidRPr="00D5435A">
        <w:rPr>
          <w:rFonts w:eastAsiaTheme="minorHAnsi"/>
        </w:rPr>
        <w:t xml:space="preserve">ead to </w:t>
      </w:r>
      <w:r w:rsidR="005658B0" w:rsidRPr="00D5435A">
        <w:rPr>
          <w:rFonts w:eastAsiaTheme="minorHAnsi"/>
        </w:rPr>
        <w:t>C</w:t>
      </w:r>
      <w:r w:rsidRPr="00D5435A">
        <w:rPr>
          <w:rFonts w:eastAsiaTheme="minorHAnsi"/>
        </w:rPr>
        <w:t>hang</w:t>
      </w:r>
      <w:r w:rsidR="005658B0" w:rsidRPr="00D5435A">
        <w:rPr>
          <w:rFonts w:eastAsiaTheme="minorHAnsi"/>
        </w:rPr>
        <w:t xml:space="preserve">es </w:t>
      </w:r>
      <w:r w:rsidR="00F35612" w:rsidRPr="00D5435A">
        <w:rPr>
          <w:rFonts w:eastAsiaTheme="minorHAnsi"/>
        </w:rPr>
        <w:t>in</w:t>
      </w:r>
      <w:r w:rsidR="0050194C" w:rsidRPr="00D5435A">
        <w:rPr>
          <w:rFonts w:eastAsiaTheme="minorHAnsi"/>
        </w:rPr>
        <w:t xml:space="preserve"> </w:t>
      </w:r>
      <w:r w:rsidR="005658B0" w:rsidRPr="00D5435A">
        <w:rPr>
          <w:rFonts w:eastAsiaTheme="minorHAnsi"/>
        </w:rPr>
        <w:t>the N</w:t>
      </w:r>
      <w:r w:rsidR="0050194C" w:rsidRPr="00D5435A">
        <w:rPr>
          <w:rFonts w:eastAsiaTheme="minorHAnsi"/>
        </w:rPr>
        <w:t xml:space="preserve">ext </w:t>
      </w:r>
      <w:r w:rsidR="005658B0" w:rsidRPr="00D5435A">
        <w:rPr>
          <w:rFonts w:eastAsiaTheme="minorHAnsi"/>
        </w:rPr>
        <w:t>T</w:t>
      </w:r>
      <w:r w:rsidR="0050194C" w:rsidRPr="00D5435A">
        <w:rPr>
          <w:rFonts w:eastAsiaTheme="minorHAnsi"/>
        </w:rPr>
        <w:t xml:space="preserve">hree </w:t>
      </w:r>
      <w:r w:rsidR="005658B0" w:rsidRPr="00D5435A">
        <w:rPr>
          <w:rFonts w:eastAsiaTheme="minorHAnsi"/>
        </w:rPr>
        <w:t>Y</w:t>
      </w:r>
      <w:r w:rsidR="0050194C" w:rsidRPr="00D5435A">
        <w:rPr>
          <w:rFonts w:eastAsiaTheme="minorHAnsi"/>
        </w:rPr>
        <w:t>ears</w:t>
      </w:r>
    </w:p>
    <w:p w:rsidR="00B253DF" w:rsidRDefault="00B253DF" w:rsidP="00B253DF">
      <w:pPr>
        <w:rPr>
          <w:rFonts w:eastAsiaTheme="minorHAnsi"/>
        </w:rPr>
      </w:pPr>
      <w:r>
        <w:rPr>
          <w:rFonts w:eastAsiaTheme="minorHAnsi"/>
        </w:rPr>
        <w:t>The DEER team reviewed the two most recent NTGR evaluations and the overall literature to identify key factors</w:t>
      </w:r>
      <w:r w:rsidR="00F35612">
        <w:rPr>
          <w:rFonts w:eastAsiaTheme="minorHAnsi"/>
        </w:rPr>
        <w:t xml:space="preserve"> </w:t>
      </w:r>
      <w:r w:rsidR="009A2C36">
        <w:rPr>
          <w:rFonts w:eastAsiaTheme="minorHAnsi"/>
        </w:rPr>
        <w:t xml:space="preserve">that may </w:t>
      </w:r>
      <w:r w:rsidR="00F35612">
        <w:rPr>
          <w:rFonts w:eastAsiaTheme="minorHAnsi"/>
        </w:rPr>
        <w:t xml:space="preserve">lead to changes </w:t>
      </w:r>
      <w:r w:rsidR="00A10679">
        <w:rPr>
          <w:rFonts w:eastAsiaTheme="minorHAnsi"/>
        </w:rPr>
        <w:t xml:space="preserve">in the next three years </w:t>
      </w:r>
      <w:r>
        <w:rPr>
          <w:rFonts w:eastAsiaTheme="minorHAnsi"/>
        </w:rPr>
        <w:t xml:space="preserve">for </w:t>
      </w:r>
      <w:r w:rsidR="007C3DE2">
        <w:rPr>
          <w:rFonts w:eastAsiaTheme="minorHAnsi"/>
        </w:rPr>
        <w:t xml:space="preserve">the </w:t>
      </w:r>
      <w:r w:rsidR="007B1F11">
        <w:rPr>
          <w:rFonts w:eastAsiaTheme="minorHAnsi"/>
        </w:rPr>
        <w:t>residential</w:t>
      </w:r>
      <w:r w:rsidR="007C3DE2">
        <w:rPr>
          <w:rFonts w:eastAsiaTheme="minorHAnsi"/>
        </w:rPr>
        <w:t xml:space="preserve"> </w:t>
      </w:r>
      <w:r w:rsidRPr="003E09AA">
        <w:rPr>
          <w:rFonts w:eastAsiaTheme="minorHAnsi"/>
        </w:rPr>
        <w:t>HVAC</w:t>
      </w:r>
      <w:r w:rsidR="007C3DE2">
        <w:rPr>
          <w:rFonts w:eastAsiaTheme="minorHAnsi"/>
        </w:rPr>
        <w:t xml:space="preserve"> EEMs</w:t>
      </w:r>
      <w:r w:rsidR="00A10679">
        <w:rPr>
          <w:rFonts w:eastAsiaTheme="minorHAnsi"/>
        </w:rPr>
        <w:t xml:space="preserve"> and the </w:t>
      </w:r>
      <w:r>
        <w:rPr>
          <w:rFonts w:eastAsiaTheme="minorHAnsi"/>
        </w:rPr>
        <w:t>programs</w:t>
      </w:r>
      <w:r w:rsidR="00A10679">
        <w:rPr>
          <w:rFonts w:eastAsiaTheme="minorHAnsi"/>
        </w:rPr>
        <w:t xml:space="preserve"> that promote them</w:t>
      </w:r>
      <w:r>
        <w:rPr>
          <w:rFonts w:eastAsiaTheme="minorHAnsi"/>
        </w:rPr>
        <w:t xml:space="preserve">. </w:t>
      </w:r>
      <w:r w:rsidR="00F35612">
        <w:rPr>
          <w:rFonts w:eastAsiaTheme="minorHAnsi"/>
        </w:rPr>
        <w:t xml:space="preserve"> </w:t>
      </w:r>
      <w:r>
        <w:rPr>
          <w:rFonts w:eastAsiaTheme="minorHAnsi"/>
        </w:rPr>
        <w:t xml:space="preserve">The principal factors </w:t>
      </w:r>
      <w:r w:rsidR="00213A89">
        <w:rPr>
          <w:rFonts w:eastAsiaTheme="minorHAnsi"/>
        </w:rPr>
        <w:t xml:space="preserve">that </w:t>
      </w:r>
      <w:r>
        <w:rPr>
          <w:rFonts w:eastAsiaTheme="minorHAnsi"/>
        </w:rPr>
        <w:t>were</w:t>
      </w:r>
      <w:r w:rsidR="00213A89">
        <w:rPr>
          <w:rFonts w:eastAsiaTheme="minorHAnsi"/>
        </w:rPr>
        <w:t xml:space="preserve"> identified </w:t>
      </w:r>
      <w:r w:rsidR="009A2C36">
        <w:rPr>
          <w:rFonts w:eastAsiaTheme="minorHAnsi"/>
        </w:rPr>
        <w:t>include</w:t>
      </w:r>
      <w:r>
        <w:rPr>
          <w:rFonts w:eastAsiaTheme="minorHAnsi"/>
        </w:rPr>
        <w:t>:</w:t>
      </w:r>
    </w:p>
    <w:p w:rsidR="00B253DF" w:rsidRDefault="009A2C36" w:rsidP="00D5435A">
      <w:pPr>
        <w:pStyle w:val="ListParagraph"/>
        <w:numPr>
          <w:ilvl w:val="0"/>
          <w:numId w:val="49"/>
        </w:numPr>
        <w:spacing w:after="280"/>
        <w:contextualSpacing/>
        <w:jc w:val="left"/>
        <w:rPr>
          <w:rFonts w:eastAsiaTheme="minorHAnsi"/>
        </w:rPr>
      </w:pPr>
      <w:r>
        <w:rPr>
          <w:rFonts w:eastAsiaTheme="minorHAnsi"/>
        </w:rPr>
        <w:t>Potential c</w:t>
      </w:r>
      <w:r w:rsidR="00FA455B">
        <w:rPr>
          <w:rFonts w:eastAsiaTheme="minorHAnsi"/>
        </w:rPr>
        <w:t xml:space="preserve">hanges in </w:t>
      </w:r>
      <w:r>
        <w:rPr>
          <w:rFonts w:eastAsiaTheme="minorHAnsi"/>
        </w:rPr>
        <w:t>the level of r</w:t>
      </w:r>
      <w:r w:rsidR="00B253DF">
        <w:rPr>
          <w:rFonts w:eastAsiaTheme="minorHAnsi"/>
        </w:rPr>
        <w:t>ebate</w:t>
      </w:r>
      <w:r>
        <w:rPr>
          <w:rFonts w:eastAsiaTheme="minorHAnsi"/>
        </w:rPr>
        <w:t>s</w:t>
      </w:r>
      <w:r w:rsidR="00B253DF">
        <w:rPr>
          <w:rFonts w:eastAsiaTheme="minorHAnsi"/>
        </w:rPr>
        <w:t xml:space="preserve"> </w:t>
      </w:r>
      <w:r>
        <w:rPr>
          <w:rFonts w:eastAsiaTheme="minorHAnsi"/>
        </w:rPr>
        <w:t xml:space="preserve">and qualification tiers </w:t>
      </w:r>
      <w:r w:rsidR="00B253DF">
        <w:rPr>
          <w:rFonts w:eastAsiaTheme="minorHAnsi"/>
        </w:rPr>
        <w:t xml:space="preserve">for </w:t>
      </w:r>
      <w:r w:rsidR="005F16EB">
        <w:rPr>
          <w:rFonts w:eastAsiaTheme="minorHAnsi"/>
        </w:rPr>
        <w:t>residential</w:t>
      </w:r>
      <w:r>
        <w:rPr>
          <w:rFonts w:eastAsiaTheme="minorHAnsi"/>
        </w:rPr>
        <w:t xml:space="preserve"> </w:t>
      </w:r>
      <w:r w:rsidR="00B253DF" w:rsidRPr="003E09AA">
        <w:rPr>
          <w:rFonts w:eastAsiaTheme="minorHAnsi"/>
        </w:rPr>
        <w:t>HVAC</w:t>
      </w:r>
      <w:r w:rsidR="00B253DF">
        <w:rPr>
          <w:rFonts w:eastAsiaTheme="minorHAnsi"/>
        </w:rPr>
        <w:t xml:space="preserve"> </w:t>
      </w:r>
      <w:r>
        <w:rPr>
          <w:rFonts w:eastAsiaTheme="minorHAnsi"/>
        </w:rPr>
        <w:t>equipment,</w:t>
      </w:r>
      <w:r w:rsidR="00B253DF">
        <w:rPr>
          <w:rFonts w:eastAsiaTheme="minorHAnsi"/>
        </w:rPr>
        <w:t xml:space="preserve"> </w:t>
      </w:r>
    </w:p>
    <w:p w:rsidR="009A2C36" w:rsidRDefault="00305900" w:rsidP="00D5435A">
      <w:pPr>
        <w:pStyle w:val="ListParagraph"/>
        <w:numPr>
          <w:ilvl w:val="0"/>
          <w:numId w:val="49"/>
        </w:numPr>
        <w:spacing w:after="280"/>
        <w:contextualSpacing/>
        <w:jc w:val="left"/>
        <w:rPr>
          <w:rFonts w:eastAsiaTheme="minorHAnsi"/>
        </w:rPr>
      </w:pPr>
      <w:r>
        <w:rPr>
          <w:rFonts w:eastAsiaTheme="minorHAnsi"/>
        </w:rPr>
        <w:t>Significant c</w:t>
      </w:r>
      <w:r w:rsidR="009A2C36">
        <w:rPr>
          <w:rFonts w:eastAsiaTheme="minorHAnsi"/>
        </w:rPr>
        <w:t xml:space="preserve">hanges </w:t>
      </w:r>
      <w:r w:rsidR="00B253DF">
        <w:rPr>
          <w:rFonts w:eastAsiaTheme="minorHAnsi"/>
        </w:rPr>
        <w:t xml:space="preserve">in </w:t>
      </w:r>
      <w:r>
        <w:rPr>
          <w:rFonts w:eastAsiaTheme="minorHAnsi"/>
        </w:rPr>
        <w:t xml:space="preserve">EEM </w:t>
      </w:r>
      <w:r w:rsidR="009A2C36">
        <w:rPr>
          <w:rFonts w:eastAsiaTheme="minorHAnsi"/>
        </w:rPr>
        <w:t>i</w:t>
      </w:r>
      <w:r w:rsidR="00B253DF">
        <w:rPr>
          <w:rFonts w:eastAsiaTheme="minorHAnsi"/>
        </w:rPr>
        <w:t xml:space="preserve">ncremental </w:t>
      </w:r>
      <w:r w:rsidR="009A2C36">
        <w:rPr>
          <w:rFonts w:eastAsiaTheme="minorHAnsi"/>
        </w:rPr>
        <w:t>c</w:t>
      </w:r>
      <w:r w:rsidR="00B253DF">
        <w:rPr>
          <w:rFonts w:eastAsiaTheme="minorHAnsi"/>
        </w:rPr>
        <w:t>osts</w:t>
      </w:r>
      <w:r w:rsidR="009A2C36">
        <w:rPr>
          <w:rFonts w:eastAsiaTheme="minorHAnsi"/>
        </w:rPr>
        <w:t>,</w:t>
      </w:r>
    </w:p>
    <w:p w:rsidR="00B253DF" w:rsidRDefault="009A2C36" w:rsidP="00D5435A">
      <w:pPr>
        <w:pStyle w:val="ListParagraph"/>
        <w:numPr>
          <w:ilvl w:val="0"/>
          <w:numId w:val="49"/>
        </w:numPr>
        <w:spacing w:after="280"/>
        <w:contextualSpacing/>
        <w:jc w:val="left"/>
        <w:rPr>
          <w:rFonts w:eastAsiaTheme="minorHAnsi"/>
        </w:rPr>
      </w:pPr>
      <w:r>
        <w:rPr>
          <w:rFonts w:eastAsiaTheme="minorHAnsi"/>
        </w:rPr>
        <w:t xml:space="preserve">Potential federal and state </w:t>
      </w:r>
      <w:r w:rsidR="00B253DF">
        <w:rPr>
          <w:rFonts w:eastAsiaTheme="minorHAnsi"/>
        </w:rPr>
        <w:t xml:space="preserve">code updates </w:t>
      </w:r>
      <w:r>
        <w:rPr>
          <w:rFonts w:eastAsiaTheme="minorHAnsi"/>
        </w:rPr>
        <w:t xml:space="preserve">including the </w:t>
      </w:r>
      <w:r w:rsidR="00B253DF">
        <w:rPr>
          <w:rFonts w:eastAsiaTheme="minorHAnsi"/>
        </w:rPr>
        <w:t xml:space="preserve">time lag from </w:t>
      </w:r>
      <w:r>
        <w:rPr>
          <w:rFonts w:eastAsiaTheme="minorHAnsi"/>
        </w:rPr>
        <w:t xml:space="preserve">the previous set of </w:t>
      </w:r>
      <w:r w:rsidR="00B253DF">
        <w:rPr>
          <w:rFonts w:eastAsiaTheme="minorHAnsi"/>
        </w:rPr>
        <w:t>code update</w:t>
      </w:r>
      <w:r>
        <w:rPr>
          <w:rFonts w:eastAsiaTheme="minorHAnsi"/>
        </w:rPr>
        <w:t>s</w:t>
      </w:r>
      <w:r w:rsidR="00EE2CB8">
        <w:rPr>
          <w:rFonts w:eastAsiaTheme="minorHAnsi"/>
        </w:rPr>
        <w:t xml:space="preserve"> (e</w:t>
      </w:r>
      <w:r>
        <w:rPr>
          <w:rFonts w:eastAsiaTheme="minorHAnsi"/>
        </w:rPr>
        <w:t>ffective date requirements in EISA and Title 20/24 for code changes that are already approved),</w:t>
      </w:r>
    </w:p>
    <w:p w:rsidR="005F16EB" w:rsidRPr="005F16EB" w:rsidRDefault="005F16EB" w:rsidP="00D5435A">
      <w:pPr>
        <w:pStyle w:val="ListParagraph"/>
        <w:numPr>
          <w:ilvl w:val="0"/>
          <w:numId w:val="49"/>
        </w:numPr>
        <w:spacing w:after="280"/>
        <w:contextualSpacing/>
        <w:jc w:val="left"/>
        <w:rPr>
          <w:rFonts w:eastAsiaTheme="minorHAnsi"/>
        </w:rPr>
      </w:pPr>
      <w:r>
        <w:rPr>
          <w:rFonts w:eastAsiaTheme="minorHAnsi"/>
        </w:rPr>
        <w:t>Significant changes in HVAC equipment, controls and system designs not common in the California residential market,</w:t>
      </w:r>
    </w:p>
    <w:p w:rsidR="00B253DF" w:rsidRDefault="00B253DF" w:rsidP="00D5435A">
      <w:pPr>
        <w:pStyle w:val="ListParagraph"/>
        <w:numPr>
          <w:ilvl w:val="0"/>
          <w:numId w:val="49"/>
        </w:numPr>
        <w:spacing w:after="280"/>
        <w:contextualSpacing/>
        <w:jc w:val="left"/>
        <w:rPr>
          <w:rFonts w:eastAsiaTheme="minorHAnsi"/>
        </w:rPr>
      </w:pPr>
      <w:r>
        <w:rPr>
          <w:rFonts w:eastAsiaTheme="minorHAnsi"/>
        </w:rPr>
        <w:t xml:space="preserve">Business trends </w:t>
      </w:r>
      <w:r w:rsidR="009A2C36">
        <w:rPr>
          <w:rFonts w:eastAsiaTheme="minorHAnsi"/>
        </w:rPr>
        <w:t xml:space="preserve">in </w:t>
      </w:r>
      <w:r>
        <w:rPr>
          <w:rFonts w:eastAsiaTheme="minorHAnsi"/>
        </w:rPr>
        <w:t xml:space="preserve">the </w:t>
      </w:r>
      <w:r w:rsidR="009A2C36">
        <w:rPr>
          <w:rFonts w:eastAsiaTheme="minorHAnsi"/>
        </w:rPr>
        <w:t>c</w:t>
      </w:r>
      <w:r>
        <w:rPr>
          <w:rFonts w:eastAsiaTheme="minorHAnsi"/>
        </w:rPr>
        <w:t>ontractor market</w:t>
      </w:r>
      <w:r w:rsidR="00305900">
        <w:rPr>
          <w:rFonts w:eastAsiaTheme="minorHAnsi"/>
        </w:rPr>
        <w:t>,</w:t>
      </w:r>
      <w:r>
        <w:rPr>
          <w:rFonts w:eastAsiaTheme="minorHAnsi"/>
        </w:rPr>
        <w:t xml:space="preserve"> and customer disposable income </w:t>
      </w:r>
      <w:r w:rsidR="00305900">
        <w:rPr>
          <w:rFonts w:eastAsiaTheme="minorHAnsi"/>
        </w:rPr>
        <w:t>and attitude towards major purchases (</w:t>
      </w:r>
      <w:r>
        <w:rPr>
          <w:rFonts w:eastAsiaTheme="minorHAnsi"/>
        </w:rPr>
        <w:t xml:space="preserve">effect </w:t>
      </w:r>
      <w:r w:rsidR="00305900">
        <w:rPr>
          <w:rFonts w:eastAsiaTheme="minorHAnsi"/>
        </w:rPr>
        <w:t xml:space="preserve">on </w:t>
      </w:r>
      <w:r>
        <w:rPr>
          <w:rFonts w:eastAsiaTheme="minorHAnsi"/>
        </w:rPr>
        <w:t>program volumes and market share</w:t>
      </w:r>
      <w:r w:rsidR="00305900">
        <w:rPr>
          <w:rFonts w:eastAsiaTheme="minorHAnsi"/>
        </w:rPr>
        <w:t>), and</w:t>
      </w:r>
    </w:p>
    <w:p w:rsidR="00B253DF" w:rsidRPr="00197A2E" w:rsidRDefault="00B253DF" w:rsidP="00D5435A">
      <w:pPr>
        <w:pStyle w:val="ListParagraph"/>
        <w:numPr>
          <w:ilvl w:val="0"/>
          <w:numId w:val="49"/>
        </w:numPr>
        <w:spacing w:after="280"/>
        <w:contextualSpacing/>
        <w:jc w:val="left"/>
        <w:rPr>
          <w:rFonts w:eastAsiaTheme="minorHAnsi"/>
        </w:rPr>
      </w:pPr>
      <w:r>
        <w:rPr>
          <w:rFonts w:eastAsiaTheme="minorHAnsi"/>
        </w:rPr>
        <w:t xml:space="preserve">Changes in </w:t>
      </w:r>
      <w:r w:rsidR="00305900">
        <w:rPr>
          <w:rFonts w:eastAsiaTheme="minorHAnsi"/>
        </w:rPr>
        <w:t xml:space="preserve">either </w:t>
      </w:r>
      <w:r>
        <w:rPr>
          <w:rFonts w:eastAsiaTheme="minorHAnsi"/>
        </w:rPr>
        <w:t>Program Design or Sales Channel</w:t>
      </w:r>
      <w:r w:rsidR="00305900">
        <w:rPr>
          <w:rFonts w:eastAsiaTheme="minorHAnsi"/>
        </w:rPr>
        <w:t>s</w:t>
      </w:r>
      <w:r w:rsidR="001A2A1B">
        <w:rPr>
          <w:rFonts w:eastAsiaTheme="minorHAnsi"/>
        </w:rPr>
        <w:t>, e.g., target a narrow market sector</w:t>
      </w:r>
      <w:r w:rsidR="00305900">
        <w:rPr>
          <w:rFonts w:eastAsiaTheme="minorHAnsi"/>
        </w:rPr>
        <w:t>.</w:t>
      </w:r>
    </w:p>
    <w:p w:rsidR="00B253DF" w:rsidRPr="0088762F" w:rsidRDefault="007D7C63" w:rsidP="0088762F">
      <w:pPr>
        <w:pStyle w:val="Heading2"/>
        <w:rPr>
          <w:rFonts w:eastAsiaTheme="minorHAnsi"/>
        </w:rPr>
      </w:pPr>
      <w:r w:rsidRPr="0088762F">
        <w:rPr>
          <w:rFonts w:eastAsiaTheme="minorHAnsi"/>
        </w:rPr>
        <w:lastRenderedPageBreak/>
        <w:t xml:space="preserve">Assessment of Current Data </w:t>
      </w:r>
      <w:r w:rsidR="00B253DF" w:rsidRPr="0088762F">
        <w:rPr>
          <w:rFonts w:eastAsiaTheme="minorHAnsi"/>
        </w:rPr>
        <w:t>and Too</w:t>
      </w:r>
      <w:r w:rsidR="00FA455B" w:rsidRPr="0088762F">
        <w:rPr>
          <w:rFonts w:eastAsiaTheme="minorHAnsi"/>
        </w:rPr>
        <w:t xml:space="preserve">ls Available </w:t>
      </w:r>
      <w:r w:rsidR="00F35612" w:rsidRPr="0088762F">
        <w:rPr>
          <w:rFonts w:eastAsiaTheme="minorHAnsi"/>
        </w:rPr>
        <w:t>to</w:t>
      </w:r>
      <w:r w:rsidR="00FA455B" w:rsidRPr="0088762F">
        <w:rPr>
          <w:rFonts w:eastAsiaTheme="minorHAnsi"/>
        </w:rPr>
        <w:t xml:space="preserve"> </w:t>
      </w:r>
      <w:r w:rsidR="00F35612" w:rsidRPr="0088762F">
        <w:rPr>
          <w:rFonts w:eastAsiaTheme="minorHAnsi"/>
        </w:rPr>
        <w:t>Prepare a Forecast</w:t>
      </w:r>
      <w:r w:rsidR="00FA455B" w:rsidRPr="0088762F">
        <w:rPr>
          <w:rFonts w:eastAsiaTheme="minorHAnsi"/>
        </w:rPr>
        <w:t xml:space="preserve"> </w:t>
      </w:r>
      <w:r w:rsidR="00F35612" w:rsidRPr="0088762F">
        <w:rPr>
          <w:rFonts w:eastAsiaTheme="minorHAnsi"/>
        </w:rPr>
        <w:t xml:space="preserve">of </w:t>
      </w:r>
      <w:r w:rsidR="00FA455B" w:rsidRPr="0088762F">
        <w:rPr>
          <w:rFonts w:eastAsiaTheme="minorHAnsi"/>
        </w:rPr>
        <w:t>NTGR</w:t>
      </w:r>
      <w:r w:rsidR="00F35612" w:rsidRPr="0088762F">
        <w:rPr>
          <w:rFonts w:eastAsiaTheme="minorHAnsi"/>
        </w:rPr>
        <w:t xml:space="preserve"> Values</w:t>
      </w:r>
    </w:p>
    <w:p w:rsidR="00A92E81" w:rsidRDefault="00EE2CB8" w:rsidP="00B253DF">
      <w:pPr>
        <w:rPr>
          <w:rFonts w:eastAsiaTheme="minorHAnsi"/>
        </w:rPr>
      </w:pPr>
      <w:r>
        <w:rPr>
          <w:rFonts w:eastAsiaTheme="minorHAnsi"/>
        </w:rPr>
        <w:t xml:space="preserve">The </w:t>
      </w:r>
      <w:r w:rsidR="00B253DF">
        <w:rPr>
          <w:rFonts w:eastAsiaTheme="minorHAnsi"/>
        </w:rPr>
        <w:t>NTGR</w:t>
      </w:r>
      <w:r>
        <w:rPr>
          <w:rFonts w:eastAsiaTheme="minorHAnsi"/>
        </w:rPr>
        <w:t xml:space="preserve"> values</w:t>
      </w:r>
      <w:r w:rsidR="00B253DF">
        <w:rPr>
          <w:rFonts w:eastAsiaTheme="minorHAnsi"/>
        </w:rPr>
        <w:t xml:space="preserve"> for </w:t>
      </w:r>
      <w:r w:rsidR="00646C62">
        <w:rPr>
          <w:rFonts w:eastAsiaTheme="minorHAnsi"/>
        </w:rPr>
        <w:t>the</w:t>
      </w:r>
      <w:r w:rsidR="00741807">
        <w:rPr>
          <w:rFonts w:eastAsiaTheme="minorHAnsi"/>
        </w:rPr>
        <w:t xml:space="preserve"> </w:t>
      </w:r>
      <w:r w:rsidR="007B1F11">
        <w:rPr>
          <w:rFonts w:eastAsiaTheme="minorHAnsi"/>
        </w:rPr>
        <w:t xml:space="preserve">residential </w:t>
      </w:r>
      <w:r w:rsidR="00B253DF" w:rsidRPr="007F543F">
        <w:rPr>
          <w:rFonts w:eastAsiaTheme="minorHAnsi"/>
        </w:rPr>
        <w:t>HVAC</w:t>
      </w:r>
      <w:r w:rsidR="00B253DF">
        <w:rPr>
          <w:rFonts w:eastAsiaTheme="minorHAnsi"/>
        </w:rPr>
        <w:t xml:space="preserve"> </w:t>
      </w:r>
      <w:r w:rsidR="00741807">
        <w:rPr>
          <w:rFonts w:eastAsiaTheme="minorHAnsi"/>
        </w:rPr>
        <w:t xml:space="preserve">EEM Categories </w:t>
      </w:r>
      <w:r w:rsidR="00646C62">
        <w:rPr>
          <w:rFonts w:eastAsiaTheme="minorHAnsi"/>
        </w:rPr>
        <w:t>underwent significant declines at the time when policy and practice shifted away from applying an NTGR value wholesale to an energy efficiency program to determining measure specific values per program delivery method and marke</w:t>
      </w:r>
      <w:r w:rsidR="00DE40EA">
        <w:rPr>
          <w:rFonts w:eastAsiaTheme="minorHAnsi"/>
        </w:rPr>
        <w:t>t segment</w:t>
      </w:r>
      <w:r w:rsidR="00646C62">
        <w:rPr>
          <w:rFonts w:eastAsiaTheme="minorHAnsi"/>
        </w:rPr>
        <w:t xml:space="preserve"> that began with the 2004 – 2005 impact evaluation studies.  </w:t>
      </w:r>
      <w:r w:rsidR="0012284B">
        <w:rPr>
          <w:rFonts w:eastAsiaTheme="minorHAnsi"/>
        </w:rPr>
        <w:t>The</w:t>
      </w:r>
      <w:r w:rsidR="00DE40EA">
        <w:rPr>
          <w:rFonts w:eastAsiaTheme="minorHAnsi"/>
        </w:rPr>
        <w:t xml:space="preserve"> IOU residential programs as a whole tended to use 0.80 as their default NTGR value.  Thus, central air conditioners declined from an NTGR of 0.80 to values that range from 0.63 to 0.67 depending on the equipment’s performance </w:t>
      </w:r>
      <w:r w:rsidR="007B05EC">
        <w:rPr>
          <w:rFonts w:eastAsiaTheme="minorHAnsi"/>
        </w:rPr>
        <w:t>rating</w:t>
      </w:r>
      <w:r w:rsidR="006350DB">
        <w:rPr>
          <w:rFonts w:eastAsiaTheme="minorHAnsi"/>
        </w:rPr>
        <w:t xml:space="preserve"> and delivery approach in the ’04-’05 evaluation studies</w:t>
      </w:r>
      <w:r w:rsidR="007B05EC">
        <w:rPr>
          <w:rFonts w:eastAsiaTheme="minorHAnsi"/>
        </w:rPr>
        <w:t xml:space="preserve">.  </w:t>
      </w:r>
    </w:p>
    <w:p w:rsidR="00406F23" w:rsidRDefault="007B05EC" w:rsidP="00B253DF">
      <w:pPr>
        <w:rPr>
          <w:rFonts w:eastAsiaTheme="minorHAnsi"/>
        </w:rPr>
      </w:pPr>
      <w:r>
        <w:rPr>
          <w:rFonts w:eastAsiaTheme="minorHAnsi"/>
        </w:rPr>
        <w:t xml:space="preserve">There </w:t>
      </w:r>
      <w:r w:rsidR="00A92E81">
        <w:rPr>
          <w:rFonts w:eastAsiaTheme="minorHAnsi"/>
        </w:rPr>
        <w:t xml:space="preserve">are no published </w:t>
      </w:r>
      <w:r w:rsidR="0029106B">
        <w:rPr>
          <w:rFonts w:eastAsiaTheme="minorHAnsi"/>
        </w:rPr>
        <w:t>analys</w:t>
      </w:r>
      <w:r w:rsidR="00A92E81">
        <w:rPr>
          <w:rFonts w:eastAsiaTheme="minorHAnsi"/>
        </w:rPr>
        <w:t>e</w:t>
      </w:r>
      <w:r w:rsidR="0029106B">
        <w:rPr>
          <w:rFonts w:eastAsiaTheme="minorHAnsi"/>
        </w:rPr>
        <w:t xml:space="preserve">s focused </w:t>
      </w:r>
      <w:r w:rsidR="006350DB">
        <w:rPr>
          <w:rFonts w:eastAsiaTheme="minorHAnsi"/>
        </w:rPr>
        <w:t xml:space="preserve">on </w:t>
      </w:r>
      <w:r w:rsidR="00A92E81">
        <w:rPr>
          <w:rFonts w:eastAsiaTheme="minorHAnsi"/>
        </w:rPr>
        <w:t xml:space="preserve">either free-ridership or </w:t>
      </w:r>
      <w:r>
        <w:rPr>
          <w:rFonts w:eastAsiaTheme="minorHAnsi"/>
        </w:rPr>
        <w:t>NTGR trend</w:t>
      </w:r>
      <w:r w:rsidR="00CF218D">
        <w:rPr>
          <w:rFonts w:eastAsiaTheme="minorHAnsi"/>
        </w:rPr>
        <w:t>s</w:t>
      </w:r>
      <w:r>
        <w:rPr>
          <w:rFonts w:eastAsiaTheme="minorHAnsi"/>
        </w:rPr>
        <w:t xml:space="preserve"> </w:t>
      </w:r>
      <w:r w:rsidR="00CF218D">
        <w:rPr>
          <w:rFonts w:eastAsiaTheme="minorHAnsi"/>
        </w:rPr>
        <w:t xml:space="preserve">as </w:t>
      </w:r>
      <w:r w:rsidR="00A92E81">
        <w:rPr>
          <w:rFonts w:eastAsiaTheme="minorHAnsi"/>
        </w:rPr>
        <w:t xml:space="preserve">a </w:t>
      </w:r>
      <w:r w:rsidR="00CF218D">
        <w:rPr>
          <w:rFonts w:eastAsiaTheme="minorHAnsi"/>
        </w:rPr>
        <w:t xml:space="preserve">function of </w:t>
      </w:r>
      <w:r w:rsidR="00A92E81">
        <w:rPr>
          <w:rFonts w:eastAsiaTheme="minorHAnsi"/>
        </w:rPr>
        <w:t>market</w:t>
      </w:r>
      <w:r w:rsidR="00CF218D">
        <w:rPr>
          <w:rFonts w:eastAsiaTheme="minorHAnsi"/>
        </w:rPr>
        <w:t xml:space="preserve"> adoption rates, equipment sales, incremental costs, efficiency levels, or program incentives, etc. </w:t>
      </w:r>
      <w:r w:rsidR="00A92E81">
        <w:rPr>
          <w:rFonts w:eastAsiaTheme="minorHAnsi"/>
        </w:rPr>
        <w:t xml:space="preserve"> Data to inform such analysis will have to be gathered from a broad range of sources and compared.  For example, a</w:t>
      </w:r>
      <w:r w:rsidR="006350DB">
        <w:rPr>
          <w:rFonts w:eastAsiaTheme="minorHAnsi"/>
        </w:rPr>
        <w:t xml:space="preserve">nnual Energy Star </w:t>
      </w:r>
      <w:r w:rsidR="00E43655">
        <w:rPr>
          <w:rFonts w:eastAsiaTheme="minorHAnsi"/>
        </w:rPr>
        <w:t xml:space="preserve">qualified equipment </w:t>
      </w:r>
      <w:r w:rsidR="006350DB">
        <w:rPr>
          <w:rFonts w:eastAsiaTheme="minorHAnsi"/>
        </w:rPr>
        <w:t>market share data is available</w:t>
      </w:r>
      <w:r w:rsidR="00E43655">
        <w:rPr>
          <w:rFonts w:eastAsiaTheme="minorHAnsi"/>
        </w:rPr>
        <w:t xml:space="preserve"> </w:t>
      </w:r>
      <w:r w:rsidR="00DC2DFA">
        <w:rPr>
          <w:rFonts w:eastAsiaTheme="minorHAnsi"/>
        </w:rPr>
        <w:t xml:space="preserve">and covers </w:t>
      </w:r>
      <w:r w:rsidR="00E05157">
        <w:rPr>
          <w:rFonts w:eastAsiaTheme="minorHAnsi"/>
        </w:rPr>
        <w:t xml:space="preserve">several </w:t>
      </w:r>
      <w:r w:rsidR="00E43655">
        <w:rPr>
          <w:rFonts w:eastAsiaTheme="minorHAnsi"/>
        </w:rPr>
        <w:t>years</w:t>
      </w:r>
      <w:r w:rsidR="001F0225">
        <w:rPr>
          <w:rFonts w:eastAsiaTheme="minorHAnsi"/>
        </w:rPr>
        <w:t xml:space="preserve"> as well as current list</w:t>
      </w:r>
      <w:r w:rsidR="00D258BE">
        <w:rPr>
          <w:rFonts w:eastAsiaTheme="minorHAnsi"/>
        </w:rPr>
        <w:t>s</w:t>
      </w:r>
      <w:r w:rsidR="001F0225">
        <w:rPr>
          <w:rFonts w:eastAsiaTheme="minorHAnsi"/>
        </w:rPr>
        <w:t xml:space="preserve"> of qualified equipment</w:t>
      </w:r>
      <w:r w:rsidR="00A92E81">
        <w:rPr>
          <w:rFonts w:eastAsiaTheme="minorHAnsi"/>
        </w:rPr>
        <w:t xml:space="preserve">.  </w:t>
      </w:r>
      <w:r w:rsidR="00D258BE">
        <w:rPr>
          <w:rFonts w:eastAsiaTheme="minorHAnsi"/>
        </w:rPr>
        <w:t xml:space="preserve">However, the Energy Star sales share information may only be useful as a comparative source of sales data.  </w:t>
      </w:r>
      <w:r w:rsidR="00A92E81">
        <w:rPr>
          <w:rFonts w:eastAsiaTheme="minorHAnsi"/>
        </w:rPr>
        <w:t>T</w:t>
      </w:r>
      <w:r w:rsidR="006350DB">
        <w:rPr>
          <w:rFonts w:eastAsiaTheme="minorHAnsi"/>
        </w:rPr>
        <w:t xml:space="preserve">he team recognizes that it is problematic to use the </w:t>
      </w:r>
      <w:r w:rsidR="00A92E81">
        <w:rPr>
          <w:rFonts w:eastAsiaTheme="minorHAnsi"/>
        </w:rPr>
        <w:t xml:space="preserve">Energy Star </w:t>
      </w:r>
      <w:r w:rsidR="006350DB">
        <w:rPr>
          <w:rFonts w:eastAsiaTheme="minorHAnsi"/>
        </w:rPr>
        <w:t>collected information for anything beyond a general gauge of sales trends of energy efficient equipment.</w:t>
      </w:r>
      <w:r w:rsidR="006350DB" w:rsidRPr="006350DB">
        <w:rPr>
          <w:rFonts w:eastAsiaTheme="minorHAnsi"/>
        </w:rPr>
        <w:t xml:space="preserve"> </w:t>
      </w:r>
      <w:r w:rsidR="00EC68EC">
        <w:rPr>
          <w:rFonts w:eastAsiaTheme="minorHAnsi"/>
        </w:rPr>
        <w:t xml:space="preserve"> </w:t>
      </w:r>
      <w:r w:rsidR="00E43655">
        <w:rPr>
          <w:rFonts w:eastAsiaTheme="minorHAnsi"/>
        </w:rPr>
        <w:t xml:space="preserve">Nonetheless, the information should be informative when compared to data and projections from </w:t>
      </w:r>
      <w:r w:rsidR="00D258BE">
        <w:rPr>
          <w:rFonts w:eastAsiaTheme="minorHAnsi"/>
        </w:rPr>
        <w:t xml:space="preserve">other </w:t>
      </w:r>
      <w:r w:rsidR="00E43655">
        <w:rPr>
          <w:rFonts w:eastAsiaTheme="minorHAnsi"/>
        </w:rPr>
        <w:t xml:space="preserve">commercial data sources on equipment sales and shipments.  </w:t>
      </w:r>
      <w:r w:rsidR="001F0225">
        <w:rPr>
          <w:rFonts w:eastAsiaTheme="minorHAnsi"/>
        </w:rPr>
        <w:t xml:space="preserve">The California Energy Commission’s appliance database may also be a useful resource.  </w:t>
      </w:r>
      <w:r w:rsidR="00017AC8">
        <w:rPr>
          <w:rFonts w:eastAsiaTheme="minorHAnsi"/>
        </w:rPr>
        <w:t xml:space="preserve">Other </w:t>
      </w:r>
      <w:r w:rsidR="00A92E81">
        <w:rPr>
          <w:rFonts w:eastAsiaTheme="minorHAnsi"/>
        </w:rPr>
        <w:t xml:space="preserve">common residential </w:t>
      </w:r>
      <w:r w:rsidR="006350DB">
        <w:rPr>
          <w:rFonts w:eastAsiaTheme="minorHAnsi"/>
        </w:rPr>
        <w:t xml:space="preserve">data sources </w:t>
      </w:r>
      <w:r w:rsidR="00A92E81">
        <w:rPr>
          <w:rFonts w:eastAsiaTheme="minorHAnsi"/>
        </w:rPr>
        <w:t xml:space="preserve">in California </w:t>
      </w:r>
      <w:r w:rsidR="009247B6">
        <w:rPr>
          <w:rFonts w:eastAsiaTheme="minorHAnsi"/>
        </w:rPr>
        <w:t xml:space="preserve">such as </w:t>
      </w:r>
      <w:r w:rsidR="006350DB">
        <w:rPr>
          <w:rFonts w:eastAsiaTheme="minorHAnsi"/>
        </w:rPr>
        <w:t>the R</w:t>
      </w:r>
      <w:r w:rsidR="005B29BE">
        <w:rPr>
          <w:rFonts w:eastAsiaTheme="minorHAnsi"/>
        </w:rPr>
        <w:t xml:space="preserve">esidential </w:t>
      </w:r>
      <w:r w:rsidR="006350DB">
        <w:rPr>
          <w:rFonts w:eastAsiaTheme="minorHAnsi"/>
        </w:rPr>
        <w:t>A</w:t>
      </w:r>
      <w:r w:rsidR="005B29BE">
        <w:rPr>
          <w:rFonts w:eastAsiaTheme="minorHAnsi"/>
        </w:rPr>
        <w:t xml:space="preserve">ppliance </w:t>
      </w:r>
      <w:r w:rsidR="006350DB">
        <w:rPr>
          <w:rFonts w:eastAsiaTheme="minorHAnsi"/>
        </w:rPr>
        <w:t>S</w:t>
      </w:r>
      <w:r w:rsidR="005B29BE">
        <w:rPr>
          <w:rFonts w:eastAsiaTheme="minorHAnsi"/>
        </w:rPr>
        <w:t xml:space="preserve">aturation </w:t>
      </w:r>
      <w:r w:rsidR="006350DB">
        <w:rPr>
          <w:rFonts w:eastAsiaTheme="minorHAnsi"/>
        </w:rPr>
        <w:t>S</w:t>
      </w:r>
      <w:r w:rsidR="005B29BE">
        <w:rPr>
          <w:rFonts w:eastAsiaTheme="minorHAnsi"/>
        </w:rPr>
        <w:t>tudies (RASS)</w:t>
      </w:r>
      <w:r w:rsidR="009247B6">
        <w:rPr>
          <w:rFonts w:eastAsiaTheme="minorHAnsi"/>
        </w:rPr>
        <w:t xml:space="preserve"> and</w:t>
      </w:r>
      <w:r w:rsidR="005E1A6C">
        <w:rPr>
          <w:rFonts w:eastAsiaTheme="minorHAnsi"/>
        </w:rPr>
        <w:t xml:space="preserve"> </w:t>
      </w:r>
      <w:r w:rsidR="005B29BE">
        <w:rPr>
          <w:rFonts w:eastAsiaTheme="minorHAnsi"/>
        </w:rPr>
        <w:t>the California Statewide Lighting and Appliance Efficiency Saturation Study (</w:t>
      </w:r>
      <w:r w:rsidR="005E1A6C">
        <w:rPr>
          <w:rFonts w:eastAsiaTheme="minorHAnsi"/>
        </w:rPr>
        <w:t>CLASS</w:t>
      </w:r>
      <w:r w:rsidR="005B29BE">
        <w:rPr>
          <w:rFonts w:eastAsiaTheme="minorHAnsi"/>
        </w:rPr>
        <w:t>)</w:t>
      </w:r>
      <w:r w:rsidR="009247B6">
        <w:rPr>
          <w:rFonts w:eastAsiaTheme="minorHAnsi"/>
        </w:rPr>
        <w:t xml:space="preserve"> focus on </w:t>
      </w:r>
      <w:r w:rsidR="005B29BE">
        <w:rPr>
          <w:rFonts w:eastAsiaTheme="minorHAnsi"/>
        </w:rPr>
        <w:t xml:space="preserve">existing </w:t>
      </w:r>
      <w:r w:rsidR="009247B6">
        <w:rPr>
          <w:rFonts w:eastAsiaTheme="minorHAnsi"/>
        </w:rPr>
        <w:t xml:space="preserve">residential </w:t>
      </w:r>
      <w:r w:rsidR="00A92E81">
        <w:rPr>
          <w:rFonts w:eastAsiaTheme="minorHAnsi"/>
        </w:rPr>
        <w:t xml:space="preserve">equipment </w:t>
      </w:r>
      <w:r w:rsidR="00A02B0F">
        <w:rPr>
          <w:rFonts w:eastAsiaTheme="minorHAnsi"/>
        </w:rPr>
        <w:t xml:space="preserve">and may contribute little to the </w:t>
      </w:r>
      <w:r w:rsidR="00DC2DFA">
        <w:rPr>
          <w:rFonts w:eastAsiaTheme="minorHAnsi"/>
        </w:rPr>
        <w:t xml:space="preserve">proposed </w:t>
      </w:r>
      <w:r w:rsidR="00A02B0F">
        <w:rPr>
          <w:rFonts w:eastAsiaTheme="minorHAnsi"/>
        </w:rPr>
        <w:t xml:space="preserve">analysis. </w:t>
      </w:r>
      <w:r w:rsidR="005B29BE">
        <w:rPr>
          <w:rFonts w:eastAsiaTheme="minorHAnsi"/>
        </w:rPr>
        <w:t xml:space="preserve"> </w:t>
      </w:r>
      <w:r w:rsidR="00E05157">
        <w:rPr>
          <w:rFonts w:eastAsiaTheme="minorHAnsi"/>
        </w:rPr>
        <w:t xml:space="preserve">Further review and consultation </w:t>
      </w:r>
      <w:r w:rsidR="00DF0A16">
        <w:rPr>
          <w:rFonts w:eastAsiaTheme="minorHAnsi"/>
        </w:rPr>
        <w:t xml:space="preserve">with analysts </w:t>
      </w:r>
      <w:r w:rsidR="00DC2DFA">
        <w:rPr>
          <w:rFonts w:eastAsiaTheme="minorHAnsi"/>
        </w:rPr>
        <w:t xml:space="preserve">familiar with </w:t>
      </w:r>
      <w:r w:rsidR="00B57255">
        <w:rPr>
          <w:rFonts w:eastAsiaTheme="minorHAnsi"/>
        </w:rPr>
        <w:t xml:space="preserve">the </w:t>
      </w:r>
      <w:r w:rsidR="00DC2DFA">
        <w:rPr>
          <w:rFonts w:eastAsiaTheme="minorHAnsi"/>
        </w:rPr>
        <w:t xml:space="preserve">detailed data </w:t>
      </w:r>
      <w:r w:rsidR="00B57255">
        <w:rPr>
          <w:rFonts w:eastAsiaTheme="minorHAnsi"/>
        </w:rPr>
        <w:t xml:space="preserve">fields in both the RASS and </w:t>
      </w:r>
      <w:r w:rsidR="00932721">
        <w:rPr>
          <w:rFonts w:eastAsiaTheme="minorHAnsi"/>
        </w:rPr>
        <w:t xml:space="preserve">CLASS </w:t>
      </w:r>
      <w:r w:rsidR="00B57255">
        <w:rPr>
          <w:rFonts w:eastAsiaTheme="minorHAnsi"/>
        </w:rPr>
        <w:t>are</w:t>
      </w:r>
      <w:r w:rsidR="00DF0A16">
        <w:rPr>
          <w:rFonts w:eastAsiaTheme="minorHAnsi"/>
        </w:rPr>
        <w:t xml:space="preserve"> needed</w:t>
      </w:r>
      <w:r w:rsidR="00DC2DFA">
        <w:rPr>
          <w:rFonts w:eastAsiaTheme="minorHAnsi"/>
        </w:rPr>
        <w:t xml:space="preserve"> to judge the usefulness of the datasets</w:t>
      </w:r>
      <w:r w:rsidR="00E05157">
        <w:rPr>
          <w:rFonts w:eastAsiaTheme="minorHAnsi"/>
        </w:rPr>
        <w:t xml:space="preserve">.  </w:t>
      </w:r>
      <w:r w:rsidR="00932721">
        <w:rPr>
          <w:rFonts w:eastAsiaTheme="minorHAnsi"/>
        </w:rPr>
        <w:t>The Residential Market Share Tracking (RMST) studies may serve as a resource, but further consultation with the RMST analysts is needed.  Lastly, s</w:t>
      </w:r>
      <w:r w:rsidR="00DC2DFA">
        <w:rPr>
          <w:rFonts w:eastAsiaTheme="minorHAnsi"/>
        </w:rPr>
        <w:t xml:space="preserve">everal </w:t>
      </w:r>
      <w:r w:rsidR="00017AC8">
        <w:rPr>
          <w:rFonts w:eastAsiaTheme="minorHAnsi"/>
        </w:rPr>
        <w:t>Measure Cost</w:t>
      </w:r>
      <w:r w:rsidR="006350DB">
        <w:rPr>
          <w:rFonts w:eastAsiaTheme="minorHAnsi"/>
        </w:rPr>
        <w:t xml:space="preserve"> </w:t>
      </w:r>
      <w:r w:rsidR="00ED2C3A">
        <w:rPr>
          <w:rFonts w:eastAsiaTheme="minorHAnsi"/>
        </w:rPr>
        <w:t>s</w:t>
      </w:r>
      <w:r w:rsidR="005E1A6C">
        <w:rPr>
          <w:rFonts w:eastAsiaTheme="minorHAnsi"/>
        </w:rPr>
        <w:t>tudies</w:t>
      </w:r>
      <w:r w:rsidR="00017AC8">
        <w:rPr>
          <w:rFonts w:eastAsiaTheme="minorHAnsi"/>
        </w:rPr>
        <w:t xml:space="preserve"> </w:t>
      </w:r>
      <w:r w:rsidR="00DC2DFA">
        <w:rPr>
          <w:rFonts w:eastAsiaTheme="minorHAnsi"/>
        </w:rPr>
        <w:t xml:space="preserve">have been </w:t>
      </w:r>
      <w:r w:rsidR="00017AC8">
        <w:rPr>
          <w:rFonts w:eastAsiaTheme="minorHAnsi"/>
        </w:rPr>
        <w:t xml:space="preserve">conducted </w:t>
      </w:r>
      <w:r w:rsidR="00932721">
        <w:rPr>
          <w:rFonts w:eastAsiaTheme="minorHAnsi"/>
        </w:rPr>
        <w:t xml:space="preserve">in </w:t>
      </w:r>
      <w:r w:rsidR="00DC2DFA">
        <w:rPr>
          <w:rFonts w:eastAsiaTheme="minorHAnsi"/>
        </w:rPr>
        <w:t xml:space="preserve">California and they </w:t>
      </w:r>
      <w:r w:rsidR="00A02B0F">
        <w:rPr>
          <w:rFonts w:eastAsiaTheme="minorHAnsi"/>
        </w:rPr>
        <w:t>should provide adequate information for trending incremental costs</w:t>
      </w:r>
      <w:r w:rsidR="00DF0A16">
        <w:rPr>
          <w:rFonts w:eastAsiaTheme="minorHAnsi"/>
        </w:rPr>
        <w:t xml:space="preserve"> against a number of different equipment characteristics</w:t>
      </w:r>
      <w:r w:rsidR="00E05157">
        <w:rPr>
          <w:rFonts w:eastAsiaTheme="minorHAnsi"/>
        </w:rPr>
        <w:t xml:space="preserve">.  </w:t>
      </w:r>
      <w:r w:rsidR="00DF0A16">
        <w:rPr>
          <w:rFonts w:eastAsiaTheme="minorHAnsi"/>
        </w:rPr>
        <w:t>Also, t</w:t>
      </w:r>
      <w:r w:rsidR="00E05157">
        <w:rPr>
          <w:rFonts w:eastAsiaTheme="minorHAnsi"/>
        </w:rPr>
        <w:t xml:space="preserve">he </w:t>
      </w:r>
      <w:r w:rsidR="00A92E81">
        <w:rPr>
          <w:rFonts w:eastAsiaTheme="minorHAnsi"/>
        </w:rPr>
        <w:t xml:space="preserve">program information on rebates over the years is possible to retrieve.  </w:t>
      </w:r>
      <w:r w:rsidR="00DF0A16">
        <w:rPr>
          <w:rFonts w:eastAsiaTheme="minorHAnsi"/>
        </w:rPr>
        <w:t xml:space="preserve">A number of statistical </w:t>
      </w:r>
      <w:r w:rsidR="00600B96">
        <w:rPr>
          <w:rFonts w:eastAsiaTheme="minorHAnsi"/>
        </w:rPr>
        <w:t xml:space="preserve">analysis and </w:t>
      </w:r>
      <w:r w:rsidR="00DF0A16">
        <w:rPr>
          <w:rFonts w:eastAsiaTheme="minorHAnsi"/>
        </w:rPr>
        <w:t>forecasting methods are readily available</w:t>
      </w:r>
      <w:r w:rsidR="00600B96">
        <w:rPr>
          <w:rFonts w:eastAsiaTheme="minorHAnsi"/>
        </w:rPr>
        <w:t xml:space="preserve"> that can be used to determine whether there are any significant correlations between </w:t>
      </w:r>
      <w:r w:rsidR="00B57255">
        <w:rPr>
          <w:rFonts w:eastAsiaTheme="minorHAnsi"/>
        </w:rPr>
        <w:t xml:space="preserve">estimated </w:t>
      </w:r>
      <w:r w:rsidR="00600B96">
        <w:rPr>
          <w:rFonts w:eastAsiaTheme="minorHAnsi"/>
        </w:rPr>
        <w:t xml:space="preserve">free-ridership </w:t>
      </w:r>
      <w:r w:rsidR="00B57255">
        <w:rPr>
          <w:rFonts w:eastAsiaTheme="minorHAnsi"/>
        </w:rPr>
        <w:t xml:space="preserve">levels </w:t>
      </w:r>
      <w:r w:rsidR="00600B96">
        <w:rPr>
          <w:rFonts w:eastAsiaTheme="minorHAnsi"/>
        </w:rPr>
        <w:t>and the available data the team may gather</w:t>
      </w:r>
      <w:r w:rsidR="00932721">
        <w:rPr>
          <w:rFonts w:eastAsiaTheme="minorHAnsi"/>
        </w:rPr>
        <w:t xml:space="preserve"> and compare</w:t>
      </w:r>
      <w:r w:rsidR="00DF0A16">
        <w:rPr>
          <w:rFonts w:eastAsiaTheme="minorHAnsi"/>
        </w:rPr>
        <w:t>.</w:t>
      </w:r>
      <w:r w:rsidR="00600B96">
        <w:rPr>
          <w:rFonts w:eastAsiaTheme="minorHAnsi"/>
        </w:rPr>
        <w:t xml:space="preserve">  </w:t>
      </w:r>
    </w:p>
    <w:p w:rsidR="00B253DF" w:rsidRPr="0088762F" w:rsidRDefault="00F35612" w:rsidP="0088762F">
      <w:pPr>
        <w:pStyle w:val="Heading2"/>
        <w:rPr>
          <w:rFonts w:eastAsiaTheme="minorHAnsi"/>
        </w:rPr>
      </w:pPr>
      <w:r w:rsidRPr="0088762F">
        <w:rPr>
          <w:rFonts w:eastAsiaTheme="minorHAnsi"/>
        </w:rPr>
        <w:t>Recommended</w:t>
      </w:r>
      <w:r w:rsidR="00197A2E" w:rsidRPr="0088762F">
        <w:rPr>
          <w:rFonts w:eastAsiaTheme="minorHAnsi"/>
        </w:rPr>
        <w:t xml:space="preserve"> NTGR</w:t>
      </w:r>
      <w:r w:rsidRPr="0088762F">
        <w:rPr>
          <w:rFonts w:eastAsiaTheme="minorHAnsi"/>
        </w:rPr>
        <w:t xml:space="preserve"> Values for Future Programs</w:t>
      </w:r>
    </w:p>
    <w:p w:rsidR="00D94257" w:rsidRPr="00B253DF" w:rsidRDefault="008D0B3A" w:rsidP="00FC7F26">
      <w:r>
        <w:rPr>
          <w:rFonts w:eastAsiaTheme="minorHAnsi"/>
        </w:rPr>
        <w:t>The</w:t>
      </w:r>
      <w:r w:rsidR="00B253DF">
        <w:rPr>
          <w:rFonts w:eastAsiaTheme="minorHAnsi"/>
        </w:rPr>
        <w:t xml:space="preserve"> </w:t>
      </w:r>
      <w:r w:rsidR="00D258BE">
        <w:rPr>
          <w:rFonts w:eastAsiaTheme="minorHAnsi"/>
        </w:rPr>
        <w:t xml:space="preserve">majority of the 2011 NTGR values listed in </w:t>
      </w:r>
      <w:r w:rsidR="004A6C8B">
        <w:rPr>
          <w:rFonts w:eastAsiaTheme="minorHAnsi"/>
        </w:rPr>
        <w:fldChar w:fldCharType="begin"/>
      </w:r>
      <w:r w:rsidR="00BA59D1">
        <w:rPr>
          <w:rFonts w:eastAsiaTheme="minorHAnsi"/>
        </w:rPr>
        <w:instrText xml:space="preserve"> REF _Ref305704678 \h </w:instrText>
      </w:r>
      <w:r w:rsidR="004A6C8B">
        <w:rPr>
          <w:rFonts w:eastAsiaTheme="minorHAnsi"/>
        </w:rPr>
      </w:r>
      <w:r w:rsidR="004A6C8B">
        <w:rPr>
          <w:rFonts w:eastAsiaTheme="minorHAnsi"/>
        </w:rPr>
        <w:fldChar w:fldCharType="separate"/>
      </w:r>
      <w:r w:rsidR="00FC7F26">
        <w:t xml:space="preserve">Table </w:t>
      </w:r>
      <w:r w:rsidR="00FC7F26">
        <w:rPr>
          <w:noProof/>
        </w:rPr>
        <w:t>12</w:t>
      </w:r>
      <w:r w:rsidR="00FC7F26">
        <w:noBreakHyphen/>
      </w:r>
      <w:r w:rsidR="00FC7F26">
        <w:rPr>
          <w:noProof/>
        </w:rPr>
        <w:t>3</w:t>
      </w:r>
      <w:r w:rsidR="004A6C8B">
        <w:rPr>
          <w:rFonts w:eastAsiaTheme="minorHAnsi"/>
        </w:rPr>
        <w:fldChar w:fldCharType="end"/>
      </w:r>
      <w:r w:rsidR="00D258BE">
        <w:rPr>
          <w:rFonts w:eastAsiaTheme="minorHAnsi"/>
        </w:rPr>
        <w:t xml:space="preserve"> should not be adjusted to account </w:t>
      </w:r>
      <w:r w:rsidR="00A81EE0">
        <w:rPr>
          <w:rFonts w:eastAsiaTheme="minorHAnsi"/>
        </w:rPr>
        <w:t xml:space="preserve">for </w:t>
      </w:r>
      <w:r w:rsidR="00E17DF0">
        <w:rPr>
          <w:rFonts w:eastAsiaTheme="minorHAnsi"/>
        </w:rPr>
        <w:t xml:space="preserve">changed </w:t>
      </w:r>
      <w:r w:rsidR="00D258BE">
        <w:rPr>
          <w:rFonts w:eastAsiaTheme="minorHAnsi"/>
        </w:rPr>
        <w:t xml:space="preserve">market conditions </w:t>
      </w:r>
      <w:r w:rsidR="00E17DF0">
        <w:rPr>
          <w:rFonts w:eastAsiaTheme="minorHAnsi"/>
        </w:rPr>
        <w:t>in</w:t>
      </w:r>
      <w:r w:rsidR="00D258BE">
        <w:rPr>
          <w:rFonts w:eastAsiaTheme="minorHAnsi"/>
        </w:rPr>
        <w:t xml:space="preserve"> 2013.  The one adjustment </w:t>
      </w:r>
      <w:r w:rsidR="006A29D1">
        <w:rPr>
          <w:rFonts w:eastAsiaTheme="minorHAnsi"/>
        </w:rPr>
        <w:t xml:space="preserve">that is </w:t>
      </w:r>
      <w:r w:rsidR="00D258BE">
        <w:rPr>
          <w:rFonts w:eastAsiaTheme="minorHAnsi"/>
        </w:rPr>
        <w:t xml:space="preserve">necessary is for the </w:t>
      </w:r>
      <w:r w:rsidR="00312A2B">
        <w:rPr>
          <w:rFonts w:eastAsiaTheme="minorHAnsi"/>
        </w:rPr>
        <w:t xml:space="preserve">Energy Star </w:t>
      </w:r>
      <w:r w:rsidR="00D258BE">
        <w:rPr>
          <w:rFonts w:eastAsiaTheme="minorHAnsi"/>
        </w:rPr>
        <w:lastRenderedPageBreak/>
        <w:t xml:space="preserve">Room Air Conditioner </w:t>
      </w:r>
      <w:r w:rsidR="00312A2B">
        <w:rPr>
          <w:rFonts w:eastAsiaTheme="minorHAnsi"/>
        </w:rPr>
        <w:t>measure</w:t>
      </w:r>
      <w:r w:rsidR="00D258BE">
        <w:rPr>
          <w:rFonts w:eastAsiaTheme="minorHAnsi"/>
        </w:rPr>
        <w:t xml:space="preserve">.  </w:t>
      </w:r>
      <w:r w:rsidR="006A29D1">
        <w:rPr>
          <w:rFonts w:eastAsiaTheme="minorHAnsi"/>
        </w:rPr>
        <w:t>T</w:t>
      </w:r>
      <w:r w:rsidR="00BD1CA0">
        <w:rPr>
          <w:rFonts w:eastAsiaTheme="minorHAnsi"/>
        </w:rPr>
        <w:t xml:space="preserve">he team believes that the result from the 2006 – 2008 </w:t>
      </w:r>
      <w:r w:rsidR="006A29D1">
        <w:rPr>
          <w:rFonts w:eastAsiaTheme="minorHAnsi"/>
        </w:rPr>
        <w:t xml:space="preserve">impact </w:t>
      </w:r>
      <w:r w:rsidR="00BD1CA0">
        <w:rPr>
          <w:rFonts w:eastAsiaTheme="minorHAnsi"/>
        </w:rPr>
        <w:t xml:space="preserve">study </w:t>
      </w:r>
      <w:r w:rsidR="00ED1E45">
        <w:rPr>
          <w:rFonts w:eastAsiaTheme="minorHAnsi"/>
        </w:rPr>
        <w:t xml:space="preserve">may </w:t>
      </w:r>
      <w:r w:rsidR="00BD1CA0">
        <w:rPr>
          <w:rFonts w:eastAsiaTheme="minorHAnsi"/>
        </w:rPr>
        <w:t>not accura</w:t>
      </w:r>
      <w:r w:rsidR="0070456F">
        <w:rPr>
          <w:rFonts w:eastAsiaTheme="minorHAnsi"/>
        </w:rPr>
        <w:t>tely</w:t>
      </w:r>
      <w:r w:rsidR="00BD1CA0">
        <w:rPr>
          <w:rFonts w:eastAsiaTheme="minorHAnsi"/>
        </w:rPr>
        <w:t xml:space="preserve"> portray the present </w:t>
      </w:r>
      <w:r w:rsidR="0065335E">
        <w:rPr>
          <w:rFonts w:eastAsiaTheme="minorHAnsi"/>
        </w:rPr>
        <w:t xml:space="preserve">and future </w:t>
      </w:r>
      <w:r w:rsidR="00BD1CA0">
        <w:rPr>
          <w:rFonts w:eastAsiaTheme="minorHAnsi"/>
        </w:rPr>
        <w:t>free-ridership</w:t>
      </w:r>
      <w:r w:rsidR="00A81EE0">
        <w:rPr>
          <w:rFonts w:eastAsiaTheme="minorHAnsi"/>
        </w:rPr>
        <w:t xml:space="preserve"> levels</w:t>
      </w:r>
      <w:r w:rsidR="00ED1E45">
        <w:rPr>
          <w:rFonts w:eastAsiaTheme="minorHAnsi"/>
        </w:rPr>
        <w:t xml:space="preserve"> because of recent data that suggest the market share of Room air conditioners is declining in recent years</w:t>
      </w:r>
      <w:r w:rsidR="00312A2B">
        <w:rPr>
          <w:rFonts w:eastAsiaTheme="minorHAnsi"/>
        </w:rPr>
        <w:t>.</w:t>
      </w:r>
      <w:r w:rsidR="004402C6">
        <w:rPr>
          <w:rFonts w:eastAsiaTheme="minorHAnsi"/>
        </w:rPr>
        <w:t xml:space="preserve">  </w:t>
      </w:r>
      <w:r w:rsidR="006A29D1">
        <w:rPr>
          <w:rFonts w:eastAsiaTheme="minorHAnsi"/>
        </w:rPr>
        <w:t>Unfortunately, t</w:t>
      </w:r>
      <w:r w:rsidR="004402C6">
        <w:rPr>
          <w:rFonts w:eastAsiaTheme="minorHAnsi"/>
        </w:rPr>
        <w:t xml:space="preserve">here is insufficient time to complete </w:t>
      </w:r>
      <w:r w:rsidR="00FD307D">
        <w:rPr>
          <w:rFonts w:eastAsiaTheme="minorHAnsi"/>
        </w:rPr>
        <w:t>a</w:t>
      </w:r>
      <w:r w:rsidR="004402C6">
        <w:rPr>
          <w:rFonts w:eastAsiaTheme="minorHAnsi"/>
        </w:rPr>
        <w:t xml:space="preserve"> full analysis</w:t>
      </w:r>
      <w:r w:rsidR="00E17DF0">
        <w:rPr>
          <w:rFonts w:eastAsiaTheme="minorHAnsi"/>
        </w:rPr>
        <w:t xml:space="preserve"> </w:t>
      </w:r>
      <w:r w:rsidR="004402C6">
        <w:rPr>
          <w:rFonts w:eastAsiaTheme="minorHAnsi"/>
        </w:rPr>
        <w:t xml:space="preserve">before </w:t>
      </w:r>
      <w:r w:rsidR="006A29D1">
        <w:rPr>
          <w:rFonts w:eastAsiaTheme="minorHAnsi"/>
        </w:rPr>
        <w:t xml:space="preserve">the </w:t>
      </w:r>
      <w:r w:rsidR="00ED1E45">
        <w:rPr>
          <w:rFonts w:eastAsiaTheme="minorHAnsi"/>
        </w:rPr>
        <w:t>end of 2011</w:t>
      </w:r>
      <w:r w:rsidR="004402C6">
        <w:rPr>
          <w:rFonts w:eastAsiaTheme="minorHAnsi"/>
        </w:rPr>
        <w:t xml:space="preserve">.  </w:t>
      </w:r>
      <w:r w:rsidR="006A29D1">
        <w:rPr>
          <w:rFonts w:eastAsiaTheme="minorHAnsi"/>
        </w:rPr>
        <w:t xml:space="preserve">Hence, </w:t>
      </w:r>
      <w:r w:rsidR="00ED1E45">
        <w:rPr>
          <w:rFonts w:eastAsiaTheme="minorHAnsi"/>
        </w:rPr>
        <w:t xml:space="preserve">we recommend increasing the NTGR rate from the 2006-08 studies from 0.36 to 0.46 </w:t>
      </w:r>
      <w:r w:rsidR="003F0E58">
        <w:rPr>
          <w:rFonts w:eastAsiaTheme="minorHAnsi"/>
        </w:rPr>
        <w:t>to reflect the recent</w:t>
      </w:r>
      <w:r w:rsidR="00FD307D">
        <w:rPr>
          <w:rFonts w:eastAsiaTheme="minorHAnsi"/>
        </w:rPr>
        <w:t xml:space="preserve"> decline in the observed market adoption rate</w:t>
      </w:r>
      <w:r w:rsidR="00ED1E45">
        <w:rPr>
          <w:rFonts w:eastAsiaTheme="minorHAnsi"/>
        </w:rPr>
        <w:t xml:space="preserve"> of Ener</w:t>
      </w:r>
      <w:r w:rsidR="00FE3973">
        <w:rPr>
          <w:rFonts w:eastAsiaTheme="minorHAnsi"/>
        </w:rPr>
        <w:t>gy Star qualifying Room AC unit.</w:t>
      </w:r>
    </w:p>
    <w:sectPr w:rsidR="00D94257" w:rsidRPr="00B253DF" w:rsidSect="0088762F">
      <w:headerReference w:type="default" r:id="rId8"/>
      <w:footerReference w:type="default" r:id="rId9"/>
      <w:headerReference w:type="first" r:id="rId10"/>
      <w:footerReference w:type="first" r:id="rId11"/>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3BE" w:rsidRDefault="000073BE" w:rsidP="00B253DF">
      <w:pPr>
        <w:spacing w:after="0" w:line="240" w:lineRule="auto"/>
      </w:pPr>
      <w:r>
        <w:separator/>
      </w:r>
    </w:p>
  </w:endnote>
  <w:endnote w:type="continuationSeparator" w:id="0">
    <w:p w:rsidR="000073BE" w:rsidRDefault="000073BE" w:rsidP="00B25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irect Instal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88762F" w:rsidRDefault="0088762F" w:rsidP="0088762F">
    <w:pPr>
      <w:pStyle w:val="Footer"/>
      <w:tabs>
        <w:tab w:val="clear" w:pos="4680"/>
        <w:tab w:val="clear" w:pos="9360"/>
        <w:tab w:val="center" w:pos="4500"/>
        <w:tab w:val="right" w:pos="9270"/>
        <w:tab w:val="right" w:pos="12960"/>
      </w:tabs>
    </w:pPr>
    <w:r>
      <w:t>Itron, Inc.</w:t>
    </w:r>
    <w:r>
      <w:tab/>
    </w:r>
    <w:fldSimple w:instr=" PAGE   \* MERGEFORMAT ">
      <w:r w:rsidR="00FC7F26">
        <w:rPr>
          <w:noProof/>
        </w:rPr>
        <w:t>12-2</w:t>
      </w:r>
    </w:fldSimple>
    <w:r>
      <w:tab/>
      <w:t xml:space="preserve">Update: </w:t>
    </w:r>
    <w:r w:rsidRPr="00510C4A">
      <w:t>N</w:t>
    </w:r>
    <w:r>
      <w:t>T</w:t>
    </w:r>
    <w:r w:rsidRPr="00510C4A">
      <w:t>GR</w:t>
    </w:r>
    <w:r>
      <w:t>-</w:t>
    </w:r>
    <w:r w:rsidRPr="00510C4A">
      <w:t>Res</w:t>
    </w:r>
    <w:r>
      <w:t>idential</w:t>
    </w:r>
    <w:r w:rsidRPr="00510C4A">
      <w:t xml:space="preserve"> HVAC Systems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Default="0088762F" w:rsidP="00A7578B">
    <w:pPr>
      <w:pStyle w:val="Footer"/>
      <w:tabs>
        <w:tab w:val="clear" w:pos="4680"/>
        <w:tab w:val="clear" w:pos="9360"/>
        <w:tab w:val="center" w:pos="4500"/>
        <w:tab w:val="right" w:pos="9270"/>
        <w:tab w:val="right" w:pos="12960"/>
      </w:tabs>
    </w:pPr>
    <w:r>
      <w:t>Itron, Inc.</w:t>
    </w:r>
    <w:r>
      <w:tab/>
    </w:r>
    <w:fldSimple w:instr=" PAGE   \* MERGEFORMAT ">
      <w:r w:rsidR="00FC7F26">
        <w:rPr>
          <w:noProof/>
        </w:rPr>
        <w:t>12-1</w:t>
      </w:r>
    </w:fldSimple>
    <w:r w:rsidR="000073BE">
      <w:tab/>
      <w:t xml:space="preserve">Update: </w:t>
    </w:r>
    <w:r w:rsidR="000073BE" w:rsidRPr="00510C4A">
      <w:t>N</w:t>
    </w:r>
    <w:r w:rsidR="000073BE">
      <w:t>T</w:t>
    </w:r>
    <w:r w:rsidR="000073BE" w:rsidRPr="00510C4A">
      <w:t>GR</w:t>
    </w:r>
    <w:r w:rsidR="000073BE">
      <w:t>-</w:t>
    </w:r>
    <w:r w:rsidR="000073BE" w:rsidRPr="00510C4A">
      <w:t>Res</w:t>
    </w:r>
    <w:r w:rsidR="000073BE">
      <w:t>idential</w:t>
    </w:r>
    <w:r w:rsidR="000073BE" w:rsidRPr="00510C4A">
      <w:t xml:space="preserve"> HVAC Systems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3BE" w:rsidRDefault="000073BE" w:rsidP="00B253DF">
      <w:pPr>
        <w:spacing w:after="0" w:line="240" w:lineRule="auto"/>
      </w:pPr>
      <w:r>
        <w:separator/>
      </w:r>
    </w:p>
  </w:footnote>
  <w:footnote w:type="continuationSeparator" w:id="0">
    <w:p w:rsidR="000073BE" w:rsidRDefault="000073BE" w:rsidP="00B253DF">
      <w:pPr>
        <w:spacing w:after="0" w:line="240" w:lineRule="auto"/>
      </w:pPr>
      <w:r>
        <w:continuationSeparator/>
      </w:r>
    </w:p>
  </w:footnote>
  <w:footnote w:id="1">
    <w:p w:rsidR="000073BE" w:rsidRPr="008303C0" w:rsidRDefault="000073BE" w:rsidP="000073BE">
      <w:pPr>
        <w:pStyle w:val="FootnoteText"/>
      </w:pPr>
      <w:r>
        <w:rPr>
          <w:rStyle w:val="FootnoteReference"/>
        </w:rPr>
        <w:footnoteRef/>
      </w:r>
      <w:r>
        <w:t xml:space="preserve"> </w:t>
      </w:r>
      <w:r>
        <w:tab/>
      </w:r>
      <w:r w:rsidRPr="008303C0">
        <w:t>2004/2005 Statewide Residential Retrofit Single-Family Energy Efficiency Rebate Evaluation, Final Report, Itron/KEMA, October 2, 2007.</w:t>
      </w:r>
    </w:p>
  </w:footnote>
  <w:footnote w:id="2">
    <w:p w:rsidR="000073BE" w:rsidRPr="00A13A3F" w:rsidRDefault="000073BE" w:rsidP="000073BE">
      <w:pPr>
        <w:pStyle w:val="FootnoteText"/>
      </w:pPr>
      <w:r w:rsidRPr="00A13A3F">
        <w:rPr>
          <w:rStyle w:val="FootnoteReference"/>
        </w:rPr>
        <w:footnoteRef/>
      </w:r>
      <w:r w:rsidRPr="00A13A3F">
        <w:t xml:space="preserve"> </w:t>
      </w:r>
      <w:r>
        <w:tab/>
      </w:r>
      <w:r w:rsidRPr="008303C0">
        <w:t>Residential Retrofit High Impact Measure Evaluation Report, prepared for the California Public Utilities Commission Energy Division, The Cadmus Group, Inc., February 8, 2010</w:t>
      </w:r>
      <w:r w:rsidRPr="00A13A3F">
        <w:t>.</w:t>
      </w:r>
    </w:p>
  </w:footnote>
  <w:footnote w:id="3">
    <w:p w:rsidR="000073BE" w:rsidRPr="008303C0" w:rsidRDefault="000073BE" w:rsidP="000073BE">
      <w:pPr>
        <w:pStyle w:val="FootnoteText"/>
      </w:pPr>
      <w:r>
        <w:rPr>
          <w:rStyle w:val="FootnoteReference"/>
        </w:rPr>
        <w:footnoteRef/>
      </w:r>
      <w:r>
        <w:t xml:space="preserve"> </w:t>
      </w:r>
      <w:r>
        <w:tab/>
      </w:r>
      <w:r w:rsidRPr="008303C0">
        <w:t>Evaluation Measurement and Verification of the California Public Utilities Commission HVAC High Impact Measures and Specialized Commercial Contract Group Programs, 2006 – 2008 Program Year, Final Consultant Report, Volumes 1 and 2, KEMA, February 10, 2010</w:t>
      </w:r>
      <w:r w:rsidRPr="008303C0">
        <w:rPr>
          <w:szCs w:val="16"/>
        </w:rPr>
        <w:t>.</w:t>
      </w:r>
    </w:p>
  </w:footnote>
  <w:footnote w:id="4">
    <w:p w:rsidR="000073BE" w:rsidRDefault="000073BE" w:rsidP="000073BE">
      <w:pPr>
        <w:pStyle w:val="FootnoteText"/>
      </w:pPr>
      <w:r>
        <w:rPr>
          <w:rStyle w:val="FootnoteReference"/>
        </w:rPr>
        <w:footnoteRef/>
      </w:r>
      <w:r w:rsidR="007D6E88">
        <w:t xml:space="preserve">  </w:t>
      </w:r>
      <w:r>
        <w:rPr>
          <w:sz w:val="18"/>
          <w:szCs w:val="18"/>
        </w:rPr>
        <w:t>The Co</w:t>
      </w:r>
      <w:r w:rsidRPr="00061DA5">
        <w:rPr>
          <w:sz w:val="18"/>
          <w:szCs w:val="18"/>
        </w:rPr>
        <w:t>mprehensive Manufactured</w:t>
      </w:r>
      <w:r>
        <w:rPr>
          <w:sz w:val="18"/>
          <w:szCs w:val="18"/>
        </w:rPr>
        <w:t xml:space="preserve"> &amp; </w:t>
      </w:r>
      <w:r w:rsidRPr="00061DA5">
        <w:rPr>
          <w:sz w:val="18"/>
          <w:szCs w:val="18"/>
        </w:rPr>
        <w:t>Mobile Home Program (CMMHP) include</w:t>
      </w:r>
      <w:r>
        <w:rPr>
          <w:sz w:val="18"/>
          <w:szCs w:val="18"/>
        </w:rPr>
        <w:t>s</w:t>
      </w:r>
      <w:r w:rsidRPr="00061DA5">
        <w:rPr>
          <w:sz w:val="18"/>
          <w:szCs w:val="18"/>
        </w:rPr>
        <w:t xml:space="preserve"> </w:t>
      </w:r>
      <w:r>
        <w:rPr>
          <w:sz w:val="18"/>
          <w:szCs w:val="18"/>
        </w:rPr>
        <w:t xml:space="preserve">the following utility programs: </w:t>
      </w:r>
      <w:r w:rsidRPr="00061DA5">
        <w:rPr>
          <w:sz w:val="18"/>
          <w:szCs w:val="18"/>
        </w:rPr>
        <w:t>PGE2078, SCE2502 and SDGE3035.</w:t>
      </w:r>
    </w:p>
  </w:footnote>
  <w:footnote w:id="5">
    <w:p w:rsidR="000073BE" w:rsidRPr="00700297" w:rsidRDefault="000073BE" w:rsidP="000073BE">
      <w:pPr>
        <w:pStyle w:val="FootnoteText"/>
        <w:rPr>
          <w:sz w:val="18"/>
          <w:szCs w:val="18"/>
        </w:rPr>
      </w:pPr>
      <w:r>
        <w:rPr>
          <w:rStyle w:val="FootnoteReference"/>
        </w:rPr>
        <w:footnoteRef/>
      </w:r>
      <w:r>
        <w:t xml:space="preserve">  </w:t>
      </w:r>
      <w:r>
        <w:rPr>
          <w:sz w:val="18"/>
          <w:szCs w:val="18"/>
        </w:rPr>
        <w:t>The HVAC HIM report indicates that for the “…</w:t>
      </w:r>
      <w:r w:rsidRPr="00700297">
        <w:rPr>
          <w:sz w:val="18"/>
          <w:szCs w:val="18"/>
        </w:rPr>
        <w:t>SDG&amp;E 3029 Residential AC Replacement, there were 3</w:t>
      </w:r>
      <w:r>
        <w:rPr>
          <w:sz w:val="18"/>
          <w:szCs w:val="18"/>
        </w:rPr>
        <w:t xml:space="preserve">22 survey sample completes, but </w:t>
      </w:r>
      <w:r w:rsidRPr="00700297">
        <w:rPr>
          <w:sz w:val="18"/>
          <w:szCs w:val="18"/>
        </w:rPr>
        <w:t>only 153 were used to calculate the savings weighted NTG ra</w:t>
      </w:r>
      <w:r>
        <w:rPr>
          <w:sz w:val="18"/>
          <w:szCs w:val="18"/>
        </w:rPr>
        <w:t>tio.”</w:t>
      </w:r>
    </w:p>
  </w:footnote>
  <w:footnote w:id="6">
    <w:p w:rsidR="000073BE" w:rsidRPr="006910CD" w:rsidRDefault="000073BE" w:rsidP="000073BE">
      <w:pPr>
        <w:pStyle w:val="FootnoteText"/>
        <w:rPr>
          <w:sz w:val="16"/>
        </w:rPr>
      </w:pPr>
      <w:r>
        <w:rPr>
          <w:rStyle w:val="FootnoteReference"/>
        </w:rPr>
        <w:footnoteRef/>
      </w:r>
      <w:r>
        <w:t xml:space="preserve"> </w:t>
      </w:r>
      <w:r>
        <w:tab/>
      </w:r>
      <w:r w:rsidRPr="000073BE">
        <w:t>2004/2005 Statewide Express Efficiency and Upstream HVAC Program Impact Evaluation, Prepared for the California Public Utilities Commission and California’s Investor Owned Utilities, Submitted by Itron, Inc.; December 31, 2008.</w:t>
      </w:r>
    </w:p>
  </w:footnote>
  <w:footnote w:id="7">
    <w:p w:rsidR="000073BE" w:rsidRDefault="000073BE" w:rsidP="000073BE">
      <w:pPr>
        <w:pStyle w:val="FootnoteText"/>
      </w:pPr>
      <w:r>
        <w:rPr>
          <w:rStyle w:val="FootnoteReference"/>
        </w:rPr>
        <w:footnoteRef/>
      </w:r>
      <w:r>
        <w:t xml:space="preserve"> </w:t>
      </w:r>
      <w:r>
        <w:tab/>
      </w:r>
      <w:r w:rsidRPr="000073BE">
        <w:t>From within Microsoft Word, you may d</w:t>
      </w:r>
      <w:r w:rsidRPr="000073BE">
        <w:rPr>
          <w:rFonts w:eastAsiaTheme="minorHAnsi"/>
        </w:rPr>
        <w:t>oubl</w:t>
      </w:r>
      <w:r w:rsidR="003D2617">
        <w:rPr>
          <w:rFonts w:eastAsiaTheme="minorHAnsi"/>
        </w:rPr>
        <w:t>e-click on a table in Appendix A-5.2</w:t>
      </w:r>
      <w:r w:rsidRPr="000073BE">
        <w:rPr>
          <w:rFonts w:eastAsiaTheme="minorHAnsi"/>
        </w:rPr>
        <w:t xml:space="preserve"> to launch the spreadsheet application on your computer to examine the underlying formulas and calculations.</w:t>
      </w:r>
    </w:p>
  </w:footnote>
  <w:footnote w:id="8">
    <w:p w:rsidR="000073BE" w:rsidRPr="00AF1435" w:rsidRDefault="000073BE" w:rsidP="000073BE">
      <w:pPr>
        <w:pStyle w:val="FootnoteText"/>
      </w:pPr>
      <w:r>
        <w:rPr>
          <w:rStyle w:val="FootnoteReference"/>
        </w:rPr>
        <w:footnoteRef/>
      </w:r>
      <w:r>
        <w:t xml:space="preserve"> </w:t>
      </w:r>
      <w:r>
        <w:tab/>
        <w:t>Process Evaluation of Southern California Edison’s 2006-2008 Home Energy Efficiency Rebate (HEER) Program, Final Report, Report ID SCE0278, KEMA, Inc.; November 30, 2009; page 5-56.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D5435A" w:rsidRDefault="000073BE" w:rsidP="00D5435A">
    <w:pPr>
      <w:pStyle w:val="Header"/>
      <w:tabs>
        <w:tab w:val="center" w:pos="4680"/>
        <w:tab w:val="left" w:pos="5751"/>
      </w:tabs>
    </w:pPr>
    <w:r>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A7578B" w:rsidRDefault="000073BE" w:rsidP="00A7578B">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4FF6E810"/>
    <w:lvl w:ilvl="0">
      <w:start w:val="12"/>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80A0EEF"/>
    <w:multiLevelType w:val="multilevel"/>
    <w:tmpl w:val="C8782C1C"/>
    <w:lvl w:ilvl="0">
      <w:start w:val="1"/>
      <w:numFmt w:val="upperLetter"/>
      <w:suff w:val="nothing"/>
      <w:lvlText w:val="Appendix %1"/>
      <w:lvlJc w:val="left"/>
      <w:pPr>
        <w:ind w:left="0" w:firstLine="0"/>
      </w:pPr>
      <w:rPr>
        <w:rFonts w:ascii="Arial" w:hAnsi="Arial" w:hint="default"/>
        <w:b/>
        <w:i/>
        <w:sz w:val="60"/>
      </w:rPr>
    </w:lvl>
    <w:lvl w:ilvl="1">
      <w:start w:val="1"/>
      <w:numFmt w:val="decimal"/>
      <w:suff w:val="nothing"/>
      <w:lvlText w:val="%1.%2  "/>
      <w:lvlJc w:val="left"/>
      <w:pPr>
        <w:ind w:left="0" w:firstLine="0"/>
      </w:pPr>
      <w:rPr>
        <w:rFonts w:ascii="Arial" w:hAnsi="Arial" w:hint="default"/>
        <w:b/>
        <w:i w:val="0"/>
        <w:sz w:val="28"/>
        <w:szCs w:val="28"/>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0B501EC8"/>
    <w:multiLevelType w:val="multilevel"/>
    <w:tmpl w:val="67F0C0C4"/>
    <w:numStyleLink w:val="CnAListBullets"/>
  </w:abstractNum>
  <w:abstractNum w:abstractNumId="4">
    <w:nsid w:val="17C64C1E"/>
    <w:multiLevelType w:val="multilevel"/>
    <w:tmpl w:val="67F0C0C4"/>
    <w:numStyleLink w:val="CnAListBullets"/>
  </w:abstractNum>
  <w:abstractNum w:abstractNumId="5">
    <w:nsid w:val="20E47504"/>
    <w:multiLevelType w:val="multilevel"/>
    <w:tmpl w:val="67F0C0C4"/>
    <w:numStyleLink w:val="CnAListBullets"/>
  </w:abstractNum>
  <w:abstractNum w:abstractNumId="6">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7">
    <w:nsid w:val="3932634E"/>
    <w:multiLevelType w:val="hybridMultilevel"/>
    <w:tmpl w:val="0EC61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3C5BCA"/>
    <w:multiLevelType w:val="hybridMultilevel"/>
    <w:tmpl w:val="EFB6B4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577D3C"/>
    <w:multiLevelType w:val="hybridMultilevel"/>
    <w:tmpl w:val="17464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290228"/>
    <w:multiLevelType w:val="hybridMultilevel"/>
    <w:tmpl w:val="3FF2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12">
    <w:nsid w:val="72DE772C"/>
    <w:multiLevelType w:val="multilevel"/>
    <w:tmpl w:val="67F0C0C4"/>
    <w:numStyleLink w:val="CnAListBullets"/>
  </w:abstractNum>
  <w:num w:numId="1">
    <w:abstractNumId w:val="1"/>
  </w:num>
  <w:num w:numId="2">
    <w:abstractNumId w:val="1"/>
  </w:num>
  <w:num w:numId="3">
    <w:abstractNumId w:val="1"/>
  </w:num>
  <w:num w:numId="4">
    <w:abstractNumId w:val="1"/>
  </w:num>
  <w:num w:numId="5">
    <w:abstractNumId w:val="2"/>
  </w:num>
  <w:num w:numId="6">
    <w:abstractNumId w:val="1"/>
  </w:num>
  <w:num w:numId="7">
    <w:abstractNumId w:val="1"/>
  </w:num>
  <w:num w:numId="8">
    <w:abstractNumId w:val="0"/>
  </w:num>
  <w:num w:numId="9">
    <w:abstractNumId w:val="0"/>
  </w:num>
  <w:num w:numId="10">
    <w:abstractNumId w:val="11"/>
  </w:num>
  <w:num w:numId="11">
    <w:abstractNumId w:val="6"/>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6"/>
  </w:num>
  <w:num w:numId="22">
    <w:abstractNumId w:val="6"/>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0"/>
  </w:num>
  <w:num w:numId="36">
    <w:abstractNumId w:val="6"/>
  </w:num>
  <w:num w:numId="37">
    <w:abstractNumId w:val="1"/>
  </w:num>
  <w:num w:numId="38">
    <w:abstractNumId w:val="1"/>
  </w:num>
  <w:num w:numId="39">
    <w:abstractNumId w:val="1"/>
  </w:num>
  <w:num w:numId="40">
    <w:abstractNumId w:val="1"/>
  </w:num>
  <w:num w:numId="41">
    <w:abstractNumId w:val="1"/>
  </w:num>
  <w:num w:numId="42">
    <w:abstractNumId w:val="1"/>
  </w:num>
  <w:num w:numId="43">
    <w:abstractNumId w:val="8"/>
  </w:num>
  <w:num w:numId="44">
    <w:abstractNumId w:val="9"/>
  </w:num>
  <w:num w:numId="45">
    <w:abstractNumId w:val="10"/>
  </w:num>
  <w:num w:numId="46">
    <w:abstractNumId w:val="7"/>
  </w:num>
  <w:num w:numId="47">
    <w:abstractNumId w:val="4"/>
  </w:num>
  <w:num w:numId="48">
    <w:abstractNumId w:val="12"/>
  </w:num>
  <w:num w:numId="49">
    <w:abstractNumId w:val="3"/>
  </w:num>
  <w:num w:numId="50">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106497"/>
  </w:hdrShapeDefaults>
  <w:footnotePr>
    <w:footnote w:id="-1"/>
    <w:footnote w:id="0"/>
  </w:footnotePr>
  <w:endnotePr>
    <w:endnote w:id="-1"/>
    <w:endnote w:id="0"/>
  </w:endnotePr>
  <w:compat/>
  <w:rsids>
    <w:rsidRoot w:val="00B253DF"/>
    <w:rsid w:val="00000947"/>
    <w:rsid w:val="00001550"/>
    <w:rsid w:val="000073BE"/>
    <w:rsid w:val="00017AC8"/>
    <w:rsid w:val="00017D18"/>
    <w:rsid w:val="00021506"/>
    <w:rsid w:val="00022F17"/>
    <w:rsid w:val="00023643"/>
    <w:rsid w:val="00026357"/>
    <w:rsid w:val="00026536"/>
    <w:rsid w:val="00026BEC"/>
    <w:rsid w:val="00031931"/>
    <w:rsid w:val="00034A30"/>
    <w:rsid w:val="00035F45"/>
    <w:rsid w:val="00036892"/>
    <w:rsid w:val="00044EED"/>
    <w:rsid w:val="00045AE1"/>
    <w:rsid w:val="000510CE"/>
    <w:rsid w:val="00054237"/>
    <w:rsid w:val="00061DA5"/>
    <w:rsid w:val="0007218F"/>
    <w:rsid w:val="0007312F"/>
    <w:rsid w:val="00075645"/>
    <w:rsid w:val="00077287"/>
    <w:rsid w:val="00077F88"/>
    <w:rsid w:val="00081032"/>
    <w:rsid w:val="0008429C"/>
    <w:rsid w:val="00087442"/>
    <w:rsid w:val="0009375D"/>
    <w:rsid w:val="00094F25"/>
    <w:rsid w:val="00096103"/>
    <w:rsid w:val="00096A50"/>
    <w:rsid w:val="00096CAD"/>
    <w:rsid w:val="00097FE2"/>
    <w:rsid w:val="000A7F67"/>
    <w:rsid w:val="000B0BC8"/>
    <w:rsid w:val="000B0F94"/>
    <w:rsid w:val="000B1D6F"/>
    <w:rsid w:val="000B2326"/>
    <w:rsid w:val="000B2BEB"/>
    <w:rsid w:val="000B731D"/>
    <w:rsid w:val="000C6631"/>
    <w:rsid w:val="000D5418"/>
    <w:rsid w:val="000D688E"/>
    <w:rsid w:val="000E2647"/>
    <w:rsid w:val="000E539F"/>
    <w:rsid w:val="000E6E55"/>
    <w:rsid w:val="000F7134"/>
    <w:rsid w:val="000F74BB"/>
    <w:rsid w:val="001048C3"/>
    <w:rsid w:val="0011319A"/>
    <w:rsid w:val="001163BE"/>
    <w:rsid w:val="00121653"/>
    <w:rsid w:val="00122668"/>
    <w:rsid w:val="0012284B"/>
    <w:rsid w:val="00126A9D"/>
    <w:rsid w:val="00126F63"/>
    <w:rsid w:val="001358C6"/>
    <w:rsid w:val="00143D3E"/>
    <w:rsid w:val="001461ED"/>
    <w:rsid w:val="00146F57"/>
    <w:rsid w:val="00150886"/>
    <w:rsid w:val="00157EA9"/>
    <w:rsid w:val="00166A00"/>
    <w:rsid w:val="001700C4"/>
    <w:rsid w:val="001712B1"/>
    <w:rsid w:val="0018047E"/>
    <w:rsid w:val="0018427E"/>
    <w:rsid w:val="00185299"/>
    <w:rsid w:val="00191491"/>
    <w:rsid w:val="001927DE"/>
    <w:rsid w:val="00195491"/>
    <w:rsid w:val="00197A2E"/>
    <w:rsid w:val="001A2A1B"/>
    <w:rsid w:val="001B116E"/>
    <w:rsid w:val="001B177F"/>
    <w:rsid w:val="001C005E"/>
    <w:rsid w:val="001D0AF7"/>
    <w:rsid w:val="001D291C"/>
    <w:rsid w:val="001D31E5"/>
    <w:rsid w:val="001E0716"/>
    <w:rsid w:val="001E32AE"/>
    <w:rsid w:val="001E6102"/>
    <w:rsid w:val="001E6819"/>
    <w:rsid w:val="001E7BE2"/>
    <w:rsid w:val="001F0225"/>
    <w:rsid w:val="001F28C6"/>
    <w:rsid w:val="001F5D99"/>
    <w:rsid w:val="001F60A4"/>
    <w:rsid w:val="00205160"/>
    <w:rsid w:val="0020663A"/>
    <w:rsid w:val="00206662"/>
    <w:rsid w:val="00210149"/>
    <w:rsid w:val="00213A89"/>
    <w:rsid w:val="00215495"/>
    <w:rsid w:val="00226D32"/>
    <w:rsid w:val="00230BF7"/>
    <w:rsid w:val="00231EB1"/>
    <w:rsid w:val="0023687E"/>
    <w:rsid w:val="00246847"/>
    <w:rsid w:val="00247593"/>
    <w:rsid w:val="002538F3"/>
    <w:rsid w:val="00260180"/>
    <w:rsid w:val="002634B9"/>
    <w:rsid w:val="0026439C"/>
    <w:rsid w:val="00265C37"/>
    <w:rsid w:val="002663FA"/>
    <w:rsid w:val="00272B13"/>
    <w:rsid w:val="00274C09"/>
    <w:rsid w:val="00275841"/>
    <w:rsid w:val="00277449"/>
    <w:rsid w:val="00280F6B"/>
    <w:rsid w:val="002821E1"/>
    <w:rsid w:val="00284F24"/>
    <w:rsid w:val="00290316"/>
    <w:rsid w:val="0029106B"/>
    <w:rsid w:val="00292F27"/>
    <w:rsid w:val="00296117"/>
    <w:rsid w:val="002A62B3"/>
    <w:rsid w:val="002B211F"/>
    <w:rsid w:val="002B46B8"/>
    <w:rsid w:val="002B7BCD"/>
    <w:rsid w:val="002C77AA"/>
    <w:rsid w:val="002C7AFB"/>
    <w:rsid w:val="002D4FB8"/>
    <w:rsid w:val="002D566F"/>
    <w:rsid w:val="002D68CD"/>
    <w:rsid w:val="002D6993"/>
    <w:rsid w:val="002E4843"/>
    <w:rsid w:val="002E6EEA"/>
    <w:rsid w:val="002F1AA5"/>
    <w:rsid w:val="00300E00"/>
    <w:rsid w:val="00301ECA"/>
    <w:rsid w:val="00305900"/>
    <w:rsid w:val="003100FA"/>
    <w:rsid w:val="0031087B"/>
    <w:rsid w:val="003116EA"/>
    <w:rsid w:val="00312735"/>
    <w:rsid w:val="0031286E"/>
    <w:rsid w:val="00312A2B"/>
    <w:rsid w:val="00315C37"/>
    <w:rsid w:val="00317ED5"/>
    <w:rsid w:val="00320A73"/>
    <w:rsid w:val="003240BC"/>
    <w:rsid w:val="003255E0"/>
    <w:rsid w:val="00327B72"/>
    <w:rsid w:val="00346291"/>
    <w:rsid w:val="0035040D"/>
    <w:rsid w:val="00355DD4"/>
    <w:rsid w:val="003563C3"/>
    <w:rsid w:val="00362063"/>
    <w:rsid w:val="003649C0"/>
    <w:rsid w:val="00372A4B"/>
    <w:rsid w:val="00377BF6"/>
    <w:rsid w:val="0038646E"/>
    <w:rsid w:val="00394A99"/>
    <w:rsid w:val="003A3041"/>
    <w:rsid w:val="003A4EE7"/>
    <w:rsid w:val="003B06B6"/>
    <w:rsid w:val="003B15C1"/>
    <w:rsid w:val="003B2EC3"/>
    <w:rsid w:val="003B70AD"/>
    <w:rsid w:val="003D2617"/>
    <w:rsid w:val="003D3FF2"/>
    <w:rsid w:val="003E1694"/>
    <w:rsid w:val="003E4A1F"/>
    <w:rsid w:val="003E6290"/>
    <w:rsid w:val="003E6375"/>
    <w:rsid w:val="003F0E58"/>
    <w:rsid w:val="003F505C"/>
    <w:rsid w:val="003F678D"/>
    <w:rsid w:val="00400DF8"/>
    <w:rsid w:val="00406F23"/>
    <w:rsid w:val="004070F0"/>
    <w:rsid w:val="00415415"/>
    <w:rsid w:val="00415F0C"/>
    <w:rsid w:val="00416B28"/>
    <w:rsid w:val="004211B7"/>
    <w:rsid w:val="00423113"/>
    <w:rsid w:val="004233DE"/>
    <w:rsid w:val="00426B49"/>
    <w:rsid w:val="0042725F"/>
    <w:rsid w:val="00427454"/>
    <w:rsid w:val="0042761A"/>
    <w:rsid w:val="00427E5B"/>
    <w:rsid w:val="0043551E"/>
    <w:rsid w:val="00437726"/>
    <w:rsid w:val="004402C6"/>
    <w:rsid w:val="004409B2"/>
    <w:rsid w:val="00440F56"/>
    <w:rsid w:val="0044191D"/>
    <w:rsid w:val="0044409C"/>
    <w:rsid w:val="00455856"/>
    <w:rsid w:val="00457448"/>
    <w:rsid w:val="00467A6A"/>
    <w:rsid w:val="0047130C"/>
    <w:rsid w:val="00476D44"/>
    <w:rsid w:val="004812E2"/>
    <w:rsid w:val="004819BB"/>
    <w:rsid w:val="00482387"/>
    <w:rsid w:val="00483A87"/>
    <w:rsid w:val="00485477"/>
    <w:rsid w:val="00486795"/>
    <w:rsid w:val="00490D31"/>
    <w:rsid w:val="00497D77"/>
    <w:rsid w:val="004A67AC"/>
    <w:rsid w:val="004A6C8B"/>
    <w:rsid w:val="004A6E70"/>
    <w:rsid w:val="004B0FCC"/>
    <w:rsid w:val="004B1173"/>
    <w:rsid w:val="004B3E4B"/>
    <w:rsid w:val="004B46F8"/>
    <w:rsid w:val="004B5208"/>
    <w:rsid w:val="004C30D2"/>
    <w:rsid w:val="004C4005"/>
    <w:rsid w:val="004C7495"/>
    <w:rsid w:val="004D60E9"/>
    <w:rsid w:val="004E0AD6"/>
    <w:rsid w:val="004E6243"/>
    <w:rsid w:val="004F3002"/>
    <w:rsid w:val="0050194C"/>
    <w:rsid w:val="00503033"/>
    <w:rsid w:val="00510C4A"/>
    <w:rsid w:val="00516877"/>
    <w:rsid w:val="005168BB"/>
    <w:rsid w:val="00521A5F"/>
    <w:rsid w:val="00521A9C"/>
    <w:rsid w:val="00531E44"/>
    <w:rsid w:val="00535901"/>
    <w:rsid w:val="0053759B"/>
    <w:rsid w:val="005427FF"/>
    <w:rsid w:val="005518DD"/>
    <w:rsid w:val="005528D8"/>
    <w:rsid w:val="005529D5"/>
    <w:rsid w:val="00552C8F"/>
    <w:rsid w:val="005557EF"/>
    <w:rsid w:val="0055720C"/>
    <w:rsid w:val="0055783D"/>
    <w:rsid w:val="00557A79"/>
    <w:rsid w:val="00565425"/>
    <w:rsid w:val="0056560B"/>
    <w:rsid w:val="005658B0"/>
    <w:rsid w:val="00565D8A"/>
    <w:rsid w:val="00573DEC"/>
    <w:rsid w:val="00575B06"/>
    <w:rsid w:val="00577241"/>
    <w:rsid w:val="00580BAD"/>
    <w:rsid w:val="00586402"/>
    <w:rsid w:val="0059308D"/>
    <w:rsid w:val="0059377B"/>
    <w:rsid w:val="005939CC"/>
    <w:rsid w:val="005B29BE"/>
    <w:rsid w:val="005B45D6"/>
    <w:rsid w:val="005C0D2F"/>
    <w:rsid w:val="005D2C3F"/>
    <w:rsid w:val="005D3026"/>
    <w:rsid w:val="005D5666"/>
    <w:rsid w:val="005D596C"/>
    <w:rsid w:val="005D7DEE"/>
    <w:rsid w:val="005E1A6C"/>
    <w:rsid w:val="005E7998"/>
    <w:rsid w:val="005F16EB"/>
    <w:rsid w:val="005F1F9E"/>
    <w:rsid w:val="005F3293"/>
    <w:rsid w:val="005F5933"/>
    <w:rsid w:val="00600249"/>
    <w:rsid w:val="00600B96"/>
    <w:rsid w:val="00602E28"/>
    <w:rsid w:val="00603EEC"/>
    <w:rsid w:val="0060434A"/>
    <w:rsid w:val="00613044"/>
    <w:rsid w:val="006148F7"/>
    <w:rsid w:val="00614BA7"/>
    <w:rsid w:val="00620143"/>
    <w:rsid w:val="006216F9"/>
    <w:rsid w:val="006232E8"/>
    <w:rsid w:val="00625811"/>
    <w:rsid w:val="00625E61"/>
    <w:rsid w:val="0063509F"/>
    <w:rsid w:val="006350DB"/>
    <w:rsid w:val="00642B2A"/>
    <w:rsid w:val="00646C62"/>
    <w:rsid w:val="0065335E"/>
    <w:rsid w:val="00656524"/>
    <w:rsid w:val="00657787"/>
    <w:rsid w:val="00664CF0"/>
    <w:rsid w:val="0067236B"/>
    <w:rsid w:val="00682A57"/>
    <w:rsid w:val="00686D37"/>
    <w:rsid w:val="006910CD"/>
    <w:rsid w:val="0069441F"/>
    <w:rsid w:val="006979A5"/>
    <w:rsid w:val="006A22FA"/>
    <w:rsid w:val="006A29D1"/>
    <w:rsid w:val="006A35FB"/>
    <w:rsid w:val="006B70A3"/>
    <w:rsid w:val="006B7229"/>
    <w:rsid w:val="006C0097"/>
    <w:rsid w:val="006C080F"/>
    <w:rsid w:val="006C0E5E"/>
    <w:rsid w:val="006C5059"/>
    <w:rsid w:val="006C7E47"/>
    <w:rsid w:val="006D3ECA"/>
    <w:rsid w:val="006F03CE"/>
    <w:rsid w:val="006F18C5"/>
    <w:rsid w:val="006F3E85"/>
    <w:rsid w:val="00701BEA"/>
    <w:rsid w:val="007022C6"/>
    <w:rsid w:val="0070456F"/>
    <w:rsid w:val="00706638"/>
    <w:rsid w:val="007113FC"/>
    <w:rsid w:val="007137AE"/>
    <w:rsid w:val="007141BD"/>
    <w:rsid w:val="0071541C"/>
    <w:rsid w:val="0071570C"/>
    <w:rsid w:val="00715736"/>
    <w:rsid w:val="007159C8"/>
    <w:rsid w:val="00717653"/>
    <w:rsid w:val="00727737"/>
    <w:rsid w:val="007277F2"/>
    <w:rsid w:val="007316AA"/>
    <w:rsid w:val="00741807"/>
    <w:rsid w:val="0075386B"/>
    <w:rsid w:val="00754389"/>
    <w:rsid w:val="00754D32"/>
    <w:rsid w:val="00754D3E"/>
    <w:rsid w:val="00761671"/>
    <w:rsid w:val="00763661"/>
    <w:rsid w:val="007740B6"/>
    <w:rsid w:val="00775E7E"/>
    <w:rsid w:val="00775F6B"/>
    <w:rsid w:val="00777A7C"/>
    <w:rsid w:val="00780E93"/>
    <w:rsid w:val="00783EDA"/>
    <w:rsid w:val="00790A7E"/>
    <w:rsid w:val="00791652"/>
    <w:rsid w:val="007920FA"/>
    <w:rsid w:val="00792FAA"/>
    <w:rsid w:val="007A67E2"/>
    <w:rsid w:val="007B05EC"/>
    <w:rsid w:val="007B0DCA"/>
    <w:rsid w:val="007B1B87"/>
    <w:rsid w:val="007B1F11"/>
    <w:rsid w:val="007B4132"/>
    <w:rsid w:val="007B5E0F"/>
    <w:rsid w:val="007B66CA"/>
    <w:rsid w:val="007B693A"/>
    <w:rsid w:val="007C3DE2"/>
    <w:rsid w:val="007C6F54"/>
    <w:rsid w:val="007C75A3"/>
    <w:rsid w:val="007D5D84"/>
    <w:rsid w:val="007D6E88"/>
    <w:rsid w:val="007D7C63"/>
    <w:rsid w:val="007E7AB3"/>
    <w:rsid w:val="007E7B56"/>
    <w:rsid w:val="007F1AFB"/>
    <w:rsid w:val="007F293B"/>
    <w:rsid w:val="008025C7"/>
    <w:rsid w:val="00803961"/>
    <w:rsid w:val="0081057C"/>
    <w:rsid w:val="008111FE"/>
    <w:rsid w:val="00811304"/>
    <w:rsid w:val="00816B54"/>
    <w:rsid w:val="00817DEE"/>
    <w:rsid w:val="00824679"/>
    <w:rsid w:val="00826B36"/>
    <w:rsid w:val="00826D05"/>
    <w:rsid w:val="00827620"/>
    <w:rsid w:val="0083001B"/>
    <w:rsid w:val="008303C0"/>
    <w:rsid w:val="00835EC2"/>
    <w:rsid w:val="008472D8"/>
    <w:rsid w:val="008527DD"/>
    <w:rsid w:val="00853A13"/>
    <w:rsid w:val="00857BBF"/>
    <w:rsid w:val="00860474"/>
    <w:rsid w:val="00861062"/>
    <w:rsid w:val="00862E8B"/>
    <w:rsid w:val="008646A2"/>
    <w:rsid w:val="0086676C"/>
    <w:rsid w:val="008740AD"/>
    <w:rsid w:val="00874650"/>
    <w:rsid w:val="00875025"/>
    <w:rsid w:val="00877628"/>
    <w:rsid w:val="00881049"/>
    <w:rsid w:val="00885374"/>
    <w:rsid w:val="008869E2"/>
    <w:rsid w:val="008871C1"/>
    <w:rsid w:val="008873D0"/>
    <w:rsid w:val="0088762F"/>
    <w:rsid w:val="00890D60"/>
    <w:rsid w:val="0089278A"/>
    <w:rsid w:val="0089429D"/>
    <w:rsid w:val="008A271C"/>
    <w:rsid w:val="008B45BD"/>
    <w:rsid w:val="008B7294"/>
    <w:rsid w:val="008C3DA3"/>
    <w:rsid w:val="008C607B"/>
    <w:rsid w:val="008C68D2"/>
    <w:rsid w:val="008C7D2C"/>
    <w:rsid w:val="008D0B3A"/>
    <w:rsid w:val="008D1239"/>
    <w:rsid w:val="008D7727"/>
    <w:rsid w:val="008D7823"/>
    <w:rsid w:val="008E2E63"/>
    <w:rsid w:val="008E45F8"/>
    <w:rsid w:val="008E50EF"/>
    <w:rsid w:val="008F6C60"/>
    <w:rsid w:val="008F6F18"/>
    <w:rsid w:val="00903E3B"/>
    <w:rsid w:val="0090453E"/>
    <w:rsid w:val="00906AAE"/>
    <w:rsid w:val="0091065E"/>
    <w:rsid w:val="009247B6"/>
    <w:rsid w:val="0092492B"/>
    <w:rsid w:val="009255BC"/>
    <w:rsid w:val="00932721"/>
    <w:rsid w:val="009414E6"/>
    <w:rsid w:val="00941A1C"/>
    <w:rsid w:val="00942E75"/>
    <w:rsid w:val="00943CF3"/>
    <w:rsid w:val="00952B7A"/>
    <w:rsid w:val="009558AE"/>
    <w:rsid w:val="00957889"/>
    <w:rsid w:val="009659CA"/>
    <w:rsid w:val="00973656"/>
    <w:rsid w:val="00977AC2"/>
    <w:rsid w:val="00977D96"/>
    <w:rsid w:val="0098390D"/>
    <w:rsid w:val="00986338"/>
    <w:rsid w:val="00986C4D"/>
    <w:rsid w:val="00990F68"/>
    <w:rsid w:val="009A0BD3"/>
    <w:rsid w:val="009A2160"/>
    <w:rsid w:val="009A2C36"/>
    <w:rsid w:val="009A47EA"/>
    <w:rsid w:val="009B0D60"/>
    <w:rsid w:val="009B326D"/>
    <w:rsid w:val="009B6472"/>
    <w:rsid w:val="009B77AB"/>
    <w:rsid w:val="009C3564"/>
    <w:rsid w:val="009C5BA6"/>
    <w:rsid w:val="009C656B"/>
    <w:rsid w:val="009C6E59"/>
    <w:rsid w:val="009D0319"/>
    <w:rsid w:val="009D03E0"/>
    <w:rsid w:val="009D1188"/>
    <w:rsid w:val="009D290C"/>
    <w:rsid w:val="009D2BB3"/>
    <w:rsid w:val="009D71B3"/>
    <w:rsid w:val="009F2350"/>
    <w:rsid w:val="00A02B0F"/>
    <w:rsid w:val="00A104FD"/>
    <w:rsid w:val="00A10679"/>
    <w:rsid w:val="00A12B0C"/>
    <w:rsid w:val="00A12C80"/>
    <w:rsid w:val="00A13A3F"/>
    <w:rsid w:val="00A240A6"/>
    <w:rsid w:val="00A31B8F"/>
    <w:rsid w:val="00A3229E"/>
    <w:rsid w:val="00A40F56"/>
    <w:rsid w:val="00A43B73"/>
    <w:rsid w:val="00A463DD"/>
    <w:rsid w:val="00A50622"/>
    <w:rsid w:val="00A519E7"/>
    <w:rsid w:val="00A51A96"/>
    <w:rsid w:val="00A617E8"/>
    <w:rsid w:val="00A64AA5"/>
    <w:rsid w:val="00A673A5"/>
    <w:rsid w:val="00A70A15"/>
    <w:rsid w:val="00A715DD"/>
    <w:rsid w:val="00A72AE0"/>
    <w:rsid w:val="00A7578B"/>
    <w:rsid w:val="00A81EE0"/>
    <w:rsid w:val="00A81F92"/>
    <w:rsid w:val="00A841F4"/>
    <w:rsid w:val="00A92E81"/>
    <w:rsid w:val="00AA2B69"/>
    <w:rsid w:val="00AA495D"/>
    <w:rsid w:val="00AA697C"/>
    <w:rsid w:val="00AA75FC"/>
    <w:rsid w:val="00AA7E13"/>
    <w:rsid w:val="00AB05B6"/>
    <w:rsid w:val="00AB2183"/>
    <w:rsid w:val="00AB4A96"/>
    <w:rsid w:val="00AD0738"/>
    <w:rsid w:val="00AE24ED"/>
    <w:rsid w:val="00AE3CD7"/>
    <w:rsid w:val="00AE4D4B"/>
    <w:rsid w:val="00AE5E55"/>
    <w:rsid w:val="00AF1435"/>
    <w:rsid w:val="00AF77F2"/>
    <w:rsid w:val="00AF7B61"/>
    <w:rsid w:val="00B05AA0"/>
    <w:rsid w:val="00B05AD1"/>
    <w:rsid w:val="00B074D0"/>
    <w:rsid w:val="00B12F9C"/>
    <w:rsid w:val="00B143F4"/>
    <w:rsid w:val="00B21A11"/>
    <w:rsid w:val="00B2276F"/>
    <w:rsid w:val="00B253DF"/>
    <w:rsid w:val="00B30FAF"/>
    <w:rsid w:val="00B31FF8"/>
    <w:rsid w:val="00B332C5"/>
    <w:rsid w:val="00B35D0F"/>
    <w:rsid w:val="00B35DD3"/>
    <w:rsid w:val="00B465C5"/>
    <w:rsid w:val="00B47148"/>
    <w:rsid w:val="00B57255"/>
    <w:rsid w:val="00B634A5"/>
    <w:rsid w:val="00B65A85"/>
    <w:rsid w:val="00B66B8D"/>
    <w:rsid w:val="00B821A0"/>
    <w:rsid w:val="00B8239F"/>
    <w:rsid w:val="00B82D6D"/>
    <w:rsid w:val="00B83E30"/>
    <w:rsid w:val="00B905F1"/>
    <w:rsid w:val="00B93D94"/>
    <w:rsid w:val="00BA106C"/>
    <w:rsid w:val="00BA59D1"/>
    <w:rsid w:val="00BA66C6"/>
    <w:rsid w:val="00BB0E39"/>
    <w:rsid w:val="00BB5876"/>
    <w:rsid w:val="00BD066D"/>
    <w:rsid w:val="00BD1B88"/>
    <w:rsid w:val="00BD1CA0"/>
    <w:rsid w:val="00BD29C4"/>
    <w:rsid w:val="00BD40EB"/>
    <w:rsid w:val="00BE1758"/>
    <w:rsid w:val="00BE5E22"/>
    <w:rsid w:val="00BE5ECB"/>
    <w:rsid w:val="00BE68D1"/>
    <w:rsid w:val="00BF3922"/>
    <w:rsid w:val="00BF6708"/>
    <w:rsid w:val="00C005AF"/>
    <w:rsid w:val="00C0191E"/>
    <w:rsid w:val="00C030F3"/>
    <w:rsid w:val="00C07173"/>
    <w:rsid w:val="00C1418A"/>
    <w:rsid w:val="00C16071"/>
    <w:rsid w:val="00C21516"/>
    <w:rsid w:val="00C23A4B"/>
    <w:rsid w:val="00C30360"/>
    <w:rsid w:val="00C33F1E"/>
    <w:rsid w:val="00C349A4"/>
    <w:rsid w:val="00C40245"/>
    <w:rsid w:val="00C40802"/>
    <w:rsid w:val="00C40D21"/>
    <w:rsid w:val="00C433BD"/>
    <w:rsid w:val="00C47AFD"/>
    <w:rsid w:val="00C50F0F"/>
    <w:rsid w:val="00C57B07"/>
    <w:rsid w:val="00C61452"/>
    <w:rsid w:val="00C7714D"/>
    <w:rsid w:val="00C81215"/>
    <w:rsid w:val="00C8408E"/>
    <w:rsid w:val="00C85B55"/>
    <w:rsid w:val="00C85E22"/>
    <w:rsid w:val="00C8755C"/>
    <w:rsid w:val="00C87E1B"/>
    <w:rsid w:val="00C90C1B"/>
    <w:rsid w:val="00C94629"/>
    <w:rsid w:val="00C96282"/>
    <w:rsid w:val="00C96789"/>
    <w:rsid w:val="00CA4352"/>
    <w:rsid w:val="00CA4418"/>
    <w:rsid w:val="00CA4CA6"/>
    <w:rsid w:val="00CA6BCE"/>
    <w:rsid w:val="00CA6D45"/>
    <w:rsid w:val="00CA75C7"/>
    <w:rsid w:val="00CB4FF6"/>
    <w:rsid w:val="00CC1E01"/>
    <w:rsid w:val="00CC4FE6"/>
    <w:rsid w:val="00CD179E"/>
    <w:rsid w:val="00CD2D4F"/>
    <w:rsid w:val="00CD4193"/>
    <w:rsid w:val="00CE032C"/>
    <w:rsid w:val="00CE13B9"/>
    <w:rsid w:val="00CE46B7"/>
    <w:rsid w:val="00CF218D"/>
    <w:rsid w:val="00CF457D"/>
    <w:rsid w:val="00CF4860"/>
    <w:rsid w:val="00D16E99"/>
    <w:rsid w:val="00D21F89"/>
    <w:rsid w:val="00D22391"/>
    <w:rsid w:val="00D2282E"/>
    <w:rsid w:val="00D258BE"/>
    <w:rsid w:val="00D27D14"/>
    <w:rsid w:val="00D32795"/>
    <w:rsid w:val="00D33258"/>
    <w:rsid w:val="00D379D0"/>
    <w:rsid w:val="00D40EAB"/>
    <w:rsid w:val="00D444F2"/>
    <w:rsid w:val="00D51169"/>
    <w:rsid w:val="00D5135F"/>
    <w:rsid w:val="00D525BE"/>
    <w:rsid w:val="00D5435A"/>
    <w:rsid w:val="00D61553"/>
    <w:rsid w:val="00D6621E"/>
    <w:rsid w:val="00D67D95"/>
    <w:rsid w:val="00D72BF2"/>
    <w:rsid w:val="00D833E2"/>
    <w:rsid w:val="00D842FF"/>
    <w:rsid w:val="00D85B0E"/>
    <w:rsid w:val="00D94257"/>
    <w:rsid w:val="00D956AE"/>
    <w:rsid w:val="00DA0221"/>
    <w:rsid w:val="00DA04B7"/>
    <w:rsid w:val="00DA43F8"/>
    <w:rsid w:val="00DB0167"/>
    <w:rsid w:val="00DB3C51"/>
    <w:rsid w:val="00DB76BE"/>
    <w:rsid w:val="00DC1564"/>
    <w:rsid w:val="00DC18E3"/>
    <w:rsid w:val="00DC1DD9"/>
    <w:rsid w:val="00DC2DFA"/>
    <w:rsid w:val="00DC505C"/>
    <w:rsid w:val="00DC7E5E"/>
    <w:rsid w:val="00DE40EA"/>
    <w:rsid w:val="00DE632E"/>
    <w:rsid w:val="00DF0A16"/>
    <w:rsid w:val="00DF325B"/>
    <w:rsid w:val="00E01C5C"/>
    <w:rsid w:val="00E02CC5"/>
    <w:rsid w:val="00E05157"/>
    <w:rsid w:val="00E12117"/>
    <w:rsid w:val="00E12DDF"/>
    <w:rsid w:val="00E17DF0"/>
    <w:rsid w:val="00E24FBA"/>
    <w:rsid w:val="00E251FF"/>
    <w:rsid w:val="00E3131B"/>
    <w:rsid w:val="00E37D92"/>
    <w:rsid w:val="00E43655"/>
    <w:rsid w:val="00E43CF0"/>
    <w:rsid w:val="00E450CF"/>
    <w:rsid w:val="00E47414"/>
    <w:rsid w:val="00E560B6"/>
    <w:rsid w:val="00E63C32"/>
    <w:rsid w:val="00E63F82"/>
    <w:rsid w:val="00E67904"/>
    <w:rsid w:val="00E67C9C"/>
    <w:rsid w:val="00E80685"/>
    <w:rsid w:val="00E86B02"/>
    <w:rsid w:val="00E86B64"/>
    <w:rsid w:val="00E902F3"/>
    <w:rsid w:val="00E92CFA"/>
    <w:rsid w:val="00E955DA"/>
    <w:rsid w:val="00EA0F28"/>
    <w:rsid w:val="00EA131E"/>
    <w:rsid w:val="00EA5542"/>
    <w:rsid w:val="00EA6713"/>
    <w:rsid w:val="00EB092F"/>
    <w:rsid w:val="00EC3DAB"/>
    <w:rsid w:val="00EC68EC"/>
    <w:rsid w:val="00EC7152"/>
    <w:rsid w:val="00ED1E45"/>
    <w:rsid w:val="00ED1F77"/>
    <w:rsid w:val="00ED2C3A"/>
    <w:rsid w:val="00ED551D"/>
    <w:rsid w:val="00ED70B2"/>
    <w:rsid w:val="00EE0945"/>
    <w:rsid w:val="00EE2BB2"/>
    <w:rsid w:val="00EE2CB8"/>
    <w:rsid w:val="00EE3A7D"/>
    <w:rsid w:val="00EE50E2"/>
    <w:rsid w:val="00F03E8B"/>
    <w:rsid w:val="00F1024E"/>
    <w:rsid w:val="00F126C3"/>
    <w:rsid w:val="00F146E1"/>
    <w:rsid w:val="00F21DB5"/>
    <w:rsid w:val="00F23F44"/>
    <w:rsid w:val="00F30170"/>
    <w:rsid w:val="00F30DB1"/>
    <w:rsid w:val="00F33BE6"/>
    <w:rsid w:val="00F35599"/>
    <w:rsid w:val="00F35612"/>
    <w:rsid w:val="00F36A73"/>
    <w:rsid w:val="00F36BCA"/>
    <w:rsid w:val="00F3759B"/>
    <w:rsid w:val="00F42A2D"/>
    <w:rsid w:val="00F431FE"/>
    <w:rsid w:val="00F432ED"/>
    <w:rsid w:val="00F4704E"/>
    <w:rsid w:val="00F547FA"/>
    <w:rsid w:val="00F60F5F"/>
    <w:rsid w:val="00F634D6"/>
    <w:rsid w:val="00F65CB3"/>
    <w:rsid w:val="00F669D5"/>
    <w:rsid w:val="00F70106"/>
    <w:rsid w:val="00F75096"/>
    <w:rsid w:val="00F75BC7"/>
    <w:rsid w:val="00F8328D"/>
    <w:rsid w:val="00F83AB9"/>
    <w:rsid w:val="00F85A43"/>
    <w:rsid w:val="00F87407"/>
    <w:rsid w:val="00F87DBB"/>
    <w:rsid w:val="00F9623A"/>
    <w:rsid w:val="00FA1A86"/>
    <w:rsid w:val="00FA33D2"/>
    <w:rsid w:val="00FA455B"/>
    <w:rsid w:val="00FA7446"/>
    <w:rsid w:val="00FB5BA7"/>
    <w:rsid w:val="00FB6473"/>
    <w:rsid w:val="00FC7F26"/>
    <w:rsid w:val="00FD0704"/>
    <w:rsid w:val="00FD307D"/>
    <w:rsid w:val="00FE3973"/>
    <w:rsid w:val="00FE585B"/>
    <w:rsid w:val="00FF3F32"/>
    <w:rsid w:val="00FF402C"/>
    <w:rsid w:val="00FF5474"/>
    <w:rsid w:val="00FF6680"/>
    <w:rsid w:val="00FF75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42"/>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AE4D4B"/>
    <w:pPr>
      <w:keepNext/>
      <w:numPr>
        <w:ilvl w:val="1"/>
        <w:numId w:val="42"/>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DE632E"/>
    <w:pPr>
      <w:keepNext/>
      <w:numPr>
        <w:ilvl w:val="2"/>
        <w:numId w:val="42"/>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42"/>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42"/>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42"/>
      </w:numPr>
      <w:outlineLvl w:val="7"/>
    </w:pPr>
    <w:rPr>
      <w:rFonts w:ascii="Tms Rmn" w:hAnsi="Tms Rmn"/>
      <w:i/>
      <w:iCs/>
      <w:sz w:val="20"/>
      <w:szCs w:val="20"/>
    </w:rPr>
  </w:style>
  <w:style w:type="paragraph" w:styleId="Heading9">
    <w:name w:val="heading 9"/>
    <w:basedOn w:val="Normal"/>
    <w:next w:val="Normal"/>
    <w:qFormat/>
    <w:rsid w:val="00DE632E"/>
    <w:pPr>
      <w:numPr>
        <w:ilvl w:val="8"/>
        <w:numId w:val="42"/>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link w:val="HeaderChar"/>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0073BE"/>
    <w:pPr>
      <w:spacing w:before="120" w:after="0" w:line="240" w:lineRule="auto"/>
      <w:ind w:left="187" w:hanging="187"/>
      <w:jc w:val="left"/>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3649C0"/>
    <w:pPr>
      <w:keepNext/>
      <w:keepLines/>
      <w:spacing w:after="240" w:line="240" w:lineRule="auto"/>
      <w:ind w:left="1612" w:hanging="1166"/>
      <w:jc w:val="left"/>
    </w:pPr>
    <w:rPr>
      <w:rFonts w:ascii="Arial" w:hAnsi="Arial" w:cs="Arial"/>
      <w:b/>
      <w:bCs/>
      <w:sz w:val="22"/>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35"/>
      </w:numPr>
      <w:contextualSpacing/>
    </w:pPr>
  </w:style>
  <w:style w:type="numbering" w:customStyle="1" w:styleId="Itron">
    <w:name w:val="Itron"/>
    <w:uiPriority w:val="99"/>
    <w:rsid w:val="008F6F18"/>
    <w:pPr>
      <w:numPr>
        <w:numId w:val="10"/>
      </w:numPr>
    </w:pPr>
  </w:style>
  <w:style w:type="numbering" w:customStyle="1" w:styleId="CnAListBullets">
    <w:name w:val="CnAListBullets"/>
    <w:uiPriority w:val="99"/>
    <w:rsid w:val="00D842FF"/>
    <w:pPr>
      <w:numPr>
        <w:numId w:val="11"/>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0073BE"/>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B253DF"/>
    <w:rPr>
      <w:rFonts w:ascii="Times New Roman" w:hAnsi="Times New Roman"/>
    </w:rPr>
  </w:style>
  <w:style w:type="table" w:customStyle="1" w:styleId="ItronBasic">
    <w:name w:val="ItronBasic"/>
    <w:basedOn w:val="TableNormal"/>
    <w:uiPriority w:val="99"/>
    <w:qFormat/>
    <w:rsid w:val="00B2276F"/>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50194C"/>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50194C"/>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character" w:customStyle="1" w:styleId="HeaderChar">
    <w:name w:val="Header Char"/>
    <w:basedOn w:val="DefaultParagraphFont"/>
    <w:link w:val="Header"/>
    <w:rsid w:val="00D5435A"/>
    <w:rPr>
      <w:i/>
      <w:iCs/>
      <w:sz w:val="24"/>
      <w:szCs w:val="24"/>
    </w:rPr>
  </w:style>
  <w:style w:type="paragraph" w:styleId="Revision">
    <w:name w:val="Revision"/>
    <w:hidden/>
    <w:uiPriority w:val="99"/>
    <w:semiHidden/>
    <w:rsid w:val="00F85A43"/>
    <w:pPr>
      <w:spacing w:after="0" w:line="240" w:lineRule="auto"/>
      <w:ind w:left="0" w:firstLine="0"/>
      <w:jc w:val="left"/>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4419769">
      <w:bodyDiv w:val="1"/>
      <w:marLeft w:val="0"/>
      <w:marRight w:val="0"/>
      <w:marTop w:val="0"/>
      <w:marBottom w:val="0"/>
      <w:divBdr>
        <w:top w:val="none" w:sz="0" w:space="0" w:color="auto"/>
        <w:left w:val="none" w:sz="0" w:space="0" w:color="auto"/>
        <w:bottom w:val="none" w:sz="0" w:space="0" w:color="auto"/>
        <w:right w:val="none" w:sz="0" w:space="0" w:color="auto"/>
      </w:divBdr>
    </w:div>
    <w:div w:id="188883173">
      <w:bodyDiv w:val="1"/>
      <w:marLeft w:val="0"/>
      <w:marRight w:val="0"/>
      <w:marTop w:val="0"/>
      <w:marBottom w:val="0"/>
      <w:divBdr>
        <w:top w:val="none" w:sz="0" w:space="0" w:color="auto"/>
        <w:left w:val="none" w:sz="0" w:space="0" w:color="auto"/>
        <w:bottom w:val="none" w:sz="0" w:space="0" w:color="auto"/>
        <w:right w:val="none" w:sz="0" w:space="0" w:color="auto"/>
      </w:divBdr>
    </w:div>
    <w:div w:id="431358967">
      <w:bodyDiv w:val="1"/>
      <w:marLeft w:val="0"/>
      <w:marRight w:val="0"/>
      <w:marTop w:val="0"/>
      <w:marBottom w:val="0"/>
      <w:divBdr>
        <w:top w:val="none" w:sz="0" w:space="0" w:color="auto"/>
        <w:left w:val="none" w:sz="0" w:space="0" w:color="auto"/>
        <w:bottom w:val="none" w:sz="0" w:space="0" w:color="auto"/>
        <w:right w:val="none" w:sz="0" w:space="0" w:color="auto"/>
      </w:divBdr>
    </w:div>
    <w:div w:id="101214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6D7E1-8651-4CEE-A862-A62137E2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3182</Words>
  <Characters>17651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20792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Messenger, Mike</dc:creator>
  <cp:lastModifiedBy>ALEXK</cp:lastModifiedBy>
  <cp:revision>4</cp:revision>
  <cp:lastPrinted>2009-01-22T17:29:00Z</cp:lastPrinted>
  <dcterms:created xsi:type="dcterms:W3CDTF">2011-11-04T05:18:00Z</dcterms:created>
  <dcterms:modified xsi:type="dcterms:W3CDTF">2011-11-08T20:02:00Z</dcterms:modified>
</cp:coreProperties>
</file>